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8E" w:rsidRPr="00411C7F" w:rsidRDefault="007D7E8E" w:rsidP="007D7E8E">
      <w:pPr>
        <w:jc w:val="center"/>
        <w:rPr>
          <w:rFonts w:ascii="方正小标宋简体" w:eastAsia="方正小标宋简体" w:hAnsi="方正小标宋简体" w:cs="Times New Roman"/>
          <w:sz w:val="84"/>
          <w:szCs w:val="84"/>
        </w:rPr>
      </w:pPr>
      <w:r w:rsidRPr="00411C7F">
        <w:rPr>
          <w:rFonts w:ascii="方正小标宋简体" w:eastAsia="方正小标宋简体" w:hAnsi="方正小标宋简体" w:cs="方正小标宋简体" w:hint="eastAsia"/>
          <w:sz w:val="84"/>
          <w:szCs w:val="84"/>
        </w:rPr>
        <w:t>南</w:t>
      </w:r>
      <w:r w:rsidRPr="00411C7F">
        <w:rPr>
          <w:rFonts w:ascii="方正小标宋简体" w:eastAsia="方正小标宋简体" w:hAnsi="方正小标宋简体" w:cs="方正小标宋简体"/>
          <w:sz w:val="84"/>
          <w:szCs w:val="84"/>
        </w:rPr>
        <w:t xml:space="preserve">  </w:t>
      </w:r>
      <w:r w:rsidRPr="00411C7F">
        <w:rPr>
          <w:rFonts w:ascii="方正小标宋简体" w:eastAsia="方正小标宋简体" w:hAnsi="方正小标宋简体" w:cs="方正小标宋简体" w:hint="eastAsia"/>
          <w:sz w:val="84"/>
          <w:szCs w:val="84"/>
        </w:rPr>
        <w:t>宁</w:t>
      </w:r>
      <w:r w:rsidRPr="00411C7F">
        <w:rPr>
          <w:rFonts w:ascii="方正小标宋简体" w:eastAsia="方正小标宋简体" w:hAnsi="方正小标宋简体" w:cs="方正小标宋简体"/>
          <w:sz w:val="84"/>
          <w:szCs w:val="84"/>
        </w:rPr>
        <w:t xml:space="preserve">  </w:t>
      </w:r>
      <w:r w:rsidRPr="00411C7F">
        <w:rPr>
          <w:rFonts w:ascii="方正小标宋简体" w:eastAsia="方正小标宋简体" w:hAnsi="方正小标宋简体" w:cs="方正小标宋简体" w:hint="eastAsia"/>
          <w:sz w:val="84"/>
          <w:szCs w:val="84"/>
        </w:rPr>
        <w:t>学</w:t>
      </w:r>
      <w:r w:rsidRPr="00411C7F">
        <w:rPr>
          <w:rFonts w:ascii="方正小标宋简体" w:eastAsia="方正小标宋简体" w:hAnsi="方正小标宋简体" w:cs="方正小标宋简体"/>
          <w:sz w:val="84"/>
          <w:szCs w:val="84"/>
        </w:rPr>
        <w:t xml:space="preserve">  </w:t>
      </w:r>
      <w:r w:rsidRPr="00411C7F">
        <w:rPr>
          <w:rFonts w:ascii="方正小标宋简体" w:eastAsia="方正小标宋简体" w:hAnsi="方正小标宋简体" w:cs="方正小标宋简体" w:hint="eastAsia"/>
          <w:sz w:val="84"/>
          <w:szCs w:val="84"/>
        </w:rPr>
        <w:t>院</w:t>
      </w:r>
    </w:p>
    <w:p w:rsidR="007D7E8E" w:rsidRPr="00411C7F" w:rsidRDefault="007D7E8E" w:rsidP="007D7E8E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7D7E8E" w:rsidRPr="00411C7F" w:rsidRDefault="00F71F34" w:rsidP="007D7E8E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noProof/>
        </w:rPr>
        <w:pict>
          <v:line id="直接连接符 1" o:spid="_x0000_s1026" style="position:absolute;left:0;text-align:left;flip:y;z-index:251658240;visibility:visible" from="-2.25pt,26.9pt" to="444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" strokecolor="red" strokeweight="2pt"/>
        </w:pict>
      </w:r>
      <w:proofErr w:type="gramStart"/>
      <w:r w:rsidR="007D7E8E" w:rsidRPr="00E92533">
        <w:rPr>
          <w:rFonts w:ascii="仿宋" w:eastAsia="仿宋" w:hAnsi="仿宋" w:cs="仿宋" w:hint="eastAsia"/>
          <w:sz w:val="32"/>
          <w:szCs w:val="32"/>
        </w:rPr>
        <w:t>质字〔</w:t>
      </w:r>
      <w:r w:rsidR="007D7E8E" w:rsidRPr="00E92533">
        <w:rPr>
          <w:rFonts w:ascii="仿宋" w:eastAsia="仿宋" w:hAnsi="仿宋" w:cs="仿宋"/>
          <w:sz w:val="32"/>
          <w:szCs w:val="32"/>
        </w:rPr>
        <w:t>201</w:t>
      </w:r>
      <w:r w:rsidR="007D7E8E" w:rsidRPr="00E92533">
        <w:rPr>
          <w:rFonts w:ascii="仿宋" w:eastAsia="仿宋" w:hAnsi="仿宋" w:cs="仿宋" w:hint="eastAsia"/>
          <w:sz w:val="32"/>
          <w:szCs w:val="32"/>
        </w:rPr>
        <w:t>8〕</w:t>
      </w:r>
      <w:proofErr w:type="gramEnd"/>
      <w:r w:rsidR="006F6895">
        <w:rPr>
          <w:rFonts w:ascii="仿宋" w:eastAsia="仿宋" w:hAnsi="仿宋" w:cs="仿宋" w:hint="eastAsia"/>
          <w:sz w:val="32"/>
          <w:szCs w:val="32"/>
        </w:rPr>
        <w:t>16</w:t>
      </w:r>
      <w:r w:rsidR="007D7E8E" w:rsidRPr="00E92533">
        <w:rPr>
          <w:rFonts w:ascii="仿宋" w:eastAsia="仿宋" w:hAnsi="仿宋" w:cs="仿宋" w:hint="eastAsia"/>
          <w:sz w:val="32"/>
          <w:szCs w:val="32"/>
        </w:rPr>
        <w:t>号</w:t>
      </w:r>
    </w:p>
    <w:p w:rsidR="00F64F69" w:rsidRPr="00411C7F" w:rsidRDefault="003166C8" w:rsidP="00CD25BA">
      <w:pPr>
        <w:spacing w:beforeLines="50" w:before="156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南宁学院</w:t>
      </w:r>
      <w:r w:rsidR="00F64F69" w:rsidRPr="00411C7F">
        <w:rPr>
          <w:rFonts w:ascii="方正小标宋简体" w:eastAsia="方正小标宋简体" w:hAnsi="仿宋" w:hint="eastAsia"/>
          <w:sz w:val="44"/>
          <w:szCs w:val="44"/>
        </w:rPr>
        <w:t>本科教学工作合格评估</w:t>
      </w:r>
      <w:r w:rsidR="008C58B2" w:rsidRPr="00411C7F">
        <w:rPr>
          <w:rFonts w:ascii="方正小标宋简体" w:eastAsia="方正小标宋简体" w:hAnsi="仿宋" w:hint="eastAsia"/>
          <w:sz w:val="44"/>
          <w:szCs w:val="44"/>
        </w:rPr>
        <w:t>支撑</w:t>
      </w:r>
      <w:r w:rsidR="00F64F69" w:rsidRPr="00411C7F">
        <w:rPr>
          <w:rFonts w:ascii="方正小标宋简体" w:eastAsia="方正小标宋简体" w:hAnsi="仿宋" w:hint="eastAsia"/>
          <w:sz w:val="44"/>
          <w:szCs w:val="44"/>
        </w:rPr>
        <w:t>材料</w:t>
      </w:r>
      <w:r w:rsidR="00CD25BA">
        <w:rPr>
          <w:rFonts w:ascii="方正小标宋简体" w:eastAsia="方正小标宋简体" w:hAnsi="仿宋" w:hint="eastAsia"/>
          <w:sz w:val="44"/>
          <w:szCs w:val="44"/>
        </w:rPr>
        <w:t>规范</w:t>
      </w:r>
    </w:p>
    <w:p w:rsidR="003E0D9F" w:rsidRPr="00411C7F" w:rsidRDefault="003E0D9F" w:rsidP="00F64F6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04BB0" w:rsidRPr="00411C7F" w:rsidRDefault="00F64F69" w:rsidP="00565297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本科教学工作合格评估</w:t>
      </w:r>
      <w:r w:rsidR="00007178" w:rsidRPr="00411C7F">
        <w:rPr>
          <w:rFonts w:ascii="仿宋" w:eastAsia="仿宋" w:hAnsi="仿宋" w:hint="eastAsia"/>
          <w:sz w:val="32"/>
          <w:szCs w:val="32"/>
        </w:rPr>
        <w:t>支撑</w:t>
      </w:r>
      <w:r w:rsidRPr="00411C7F">
        <w:rPr>
          <w:rFonts w:ascii="仿宋" w:eastAsia="仿宋" w:hAnsi="仿宋" w:hint="eastAsia"/>
          <w:sz w:val="32"/>
          <w:szCs w:val="32"/>
        </w:rPr>
        <w:t>材料是进行本科教学工作合格评估的重要依据。为</w:t>
      </w:r>
      <w:r w:rsidR="008C58B2" w:rsidRPr="00411C7F">
        <w:rPr>
          <w:rFonts w:ascii="仿宋" w:eastAsia="仿宋" w:hAnsi="仿宋" w:hint="eastAsia"/>
          <w:sz w:val="32"/>
          <w:szCs w:val="32"/>
        </w:rPr>
        <w:t>确保</w:t>
      </w:r>
      <w:r w:rsidRPr="00411C7F">
        <w:rPr>
          <w:rFonts w:ascii="仿宋" w:eastAsia="仿宋" w:hAnsi="仿宋" w:hint="eastAsia"/>
          <w:sz w:val="32"/>
          <w:szCs w:val="32"/>
        </w:rPr>
        <w:t>学校本科教学工作合格</w:t>
      </w:r>
      <w:r w:rsidR="008C58B2" w:rsidRPr="00411C7F">
        <w:rPr>
          <w:rFonts w:ascii="仿宋" w:eastAsia="仿宋" w:hAnsi="仿宋" w:hint="eastAsia"/>
          <w:sz w:val="32"/>
          <w:szCs w:val="32"/>
        </w:rPr>
        <w:t>支撑</w:t>
      </w:r>
      <w:r w:rsidRPr="00411C7F">
        <w:rPr>
          <w:rFonts w:ascii="仿宋" w:eastAsia="仿宋" w:hAnsi="仿宋" w:hint="eastAsia"/>
          <w:sz w:val="32"/>
          <w:szCs w:val="32"/>
        </w:rPr>
        <w:t>材料</w:t>
      </w:r>
      <w:r w:rsidR="008C58B2" w:rsidRPr="00411C7F">
        <w:rPr>
          <w:rFonts w:ascii="仿宋" w:eastAsia="仿宋" w:hAnsi="仿宋" w:hint="eastAsia"/>
          <w:sz w:val="32"/>
          <w:szCs w:val="32"/>
        </w:rPr>
        <w:t>收集与整理</w:t>
      </w:r>
      <w:r w:rsidRPr="00411C7F">
        <w:rPr>
          <w:rFonts w:ascii="仿宋" w:eastAsia="仿宋" w:hAnsi="仿宋" w:hint="eastAsia"/>
          <w:sz w:val="32"/>
          <w:szCs w:val="32"/>
        </w:rPr>
        <w:t>做到科学化、规范化，充分展示学校本科教学工作的</w:t>
      </w:r>
      <w:proofErr w:type="gramStart"/>
      <w:r w:rsidRPr="00411C7F">
        <w:rPr>
          <w:rFonts w:ascii="仿宋" w:eastAsia="仿宋" w:hAnsi="仿宋" w:hint="eastAsia"/>
          <w:sz w:val="32"/>
          <w:szCs w:val="32"/>
        </w:rPr>
        <w:t>评建成果</w:t>
      </w:r>
      <w:proofErr w:type="gramEnd"/>
      <w:r w:rsidRPr="00411C7F">
        <w:rPr>
          <w:rFonts w:ascii="仿宋" w:eastAsia="仿宋" w:hAnsi="仿宋" w:hint="eastAsia"/>
          <w:sz w:val="32"/>
          <w:szCs w:val="32"/>
        </w:rPr>
        <w:t>，</w:t>
      </w:r>
      <w:r w:rsidR="00CD25BA">
        <w:rPr>
          <w:rFonts w:ascii="仿宋" w:eastAsia="仿宋" w:hAnsi="仿宋" w:hint="eastAsia"/>
          <w:sz w:val="32"/>
          <w:szCs w:val="32"/>
        </w:rPr>
        <w:t>特制定本规范。</w:t>
      </w:r>
    </w:p>
    <w:p w:rsidR="003239C2" w:rsidRPr="00411C7F" w:rsidRDefault="00304BB0" w:rsidP="004E06A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1C7F">
        <w:rPr>
          <w:rFonts w:ascii="黑体" w:eastAsia="黑体" w:hAnsi="黑体" w:hint="eastAsia"/>
          <w:sz w:val="32"/>
          <w:szCs w:val="32"/>
        </w:rPr>
        <w:t>一、</w:t>
      </w:r>
      <w:r w:rsidR="003239C2" w:rsidRPr="00411C7F">
        <w:rPr>
          <w:rFonts w:ascii="黑体" w:eastAsia="黑体" w:hAnsi="黑体" w:hint="eastAsia"/>
          <w:sz w:val="32"/>
          <w:szCs w:val="32"/>
        </w:rPr>
        <w:t>整理依据</w:t>
      </w:r>
    </w:p>
    <w:p w:rsidR="00086060" w:rsidRPr="00411C7F" w:rsidRDefault="00C2066D" w:rsidP="004E06AE">
      <w:pPr>
        <w:widowControl/>
        <w:snapToGrid w:val="0"/>
        <w:spacing w:line="600" w:lineRule="exact"/>
        <w:ind w:firstLine="48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本科教学</w:t>
      </w:r>
      <w:r w:rsidR="00CD25BA">
        <w:rPr>
          <w:rFonts w:ascii="仿宋_GB2312" w:eastAsia="仿宋_GB2312" w:hAnsi="Times New Roman" w:hint="eastAsia"/>
          <w:kern w:val="0"/>
          <w:sz w:val="32"/>
          <w:szCs w:val="32"/>
        </w:rPr>
        <w:t>工作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合格评估</w:t>
      </w:r>
      <w:r w:rsidR="008C58B2" w:rsidRPr="00411C7F">
        <w:rPr>
          <w:rFonts w:ascii="仿宋_GB2312" w:eastAsia="仿宋_GB2312" w:hAnsi="Times New Roman" w:hint="eastAsia"/>
          <w:kern w:val="0"/>
          <w:sz w:val="32"/>
          <w:szCs w:val="32"/>
        </w:rPr>
        <w:t>支撑材料整理要围绕</w:t>
      </w:r>
      <w:r w:rsidR="004416F7" w:rsidRPr="00411C7F">
        <w:rPr>
          <w:rFonts w:ascii="仿宋_GB2312" w:eastAsia="仿宋_GB2312" w:hAnsi="Times New Roman" w:hint="eastAsia"/>
          <w:kern w:val="0"/>
          <w:sz w:val="32"/>
          <w:szCs w:val="32"/>
        </w:rPr>
        <w:t>评估指标体系各级指标内涵</w:t>
      </w:r>
      <w:r w:rsidR="008C58B2" w:rsidRPr="00411C7F">
        <w:rPr>
          <w:rFonts w:ascii="仿宋_GB2312" w:eastAsia="仿宋_GB2312" w:hAnsi="Times New Roman" w:hint="eastAsia"/>
          <w:kern w:val="0"/>
          <w:sz w:val="32"/>
          <w:szCs w:val="32"/>
        </w:rPr>
        <w:t>，紧紧结合状态数据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库、</w:t>
      </w:r>
      <w:r w:rsidR="008C58B2" w:rsidRPr="00411C7F">
        <w:rPr>
          <w:rFonts w:ascii="仿宋_GB2312" w:eastAsia="仿宋_GB2312" w:hAnsi="Times New Roman" w:hint="eastAsia"/>
          <w:kern w:val="0"/>
          <w:sz w:val="32"/>
          <w:szCs w:val="32"/>
        </w:rPr>
        <w:t>自评报告，</w:t>
      </w:r>
      <w:r w:rsidR="004416F7" w:rsidRPr="00411C7F">
        <w:rPr>
          <w:rFonts w:ascii="仿宋_GB2312" w:eastAsia="仿宋_GB2312" w:hAnsi="Times New Roman" w:hint="eastAsia"/>
          <w:kern w:val="0"/>
          <w:sz w:val="32"/>
          <w:szCs w:val="32"/>
        </w:rPr>
        <w:t>收集科学合理、规范有序、论证充分的支撑材料。</w:t>
      </w:r>
    </w:p>
    <w:p w:rsidR="00086060" w:rsidRPr="00411C7F" w:rsidRDefault="00C2066D" w:rsidP="004E06AE">
      <w:pPr>
        <w:widowControl/>
        <w:snapToGrid w:val="0"/>
        <w:spacing w:line="600" w:lineRule="exact"/>
        <w:ind w:firstLine="48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从具体形式上支撑材料可分为</w:t>
      </w:r>
      <w:r w:rsidR="00CD25BA">
        <w:rPr>
          <w:rFonts w:ascii="仿宋_GB2312" w:eastAsia="仿宋_GB2312" w:hAnsi="Times New Roman" w:hint="eastAsia"/>
          <w:kern w:val="0"/>
          <w:sz w:val="32"/>
          <w:szCs w:val="32"/>
        </w:rPr>
        <w:t>两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类：</w:t>
      </w:r>
      <w:r w:rsidRPr="00411C7F">
        <w:rPr>
          <w:rFonts w:ascii="仿宋_GB2312" w:eastAsia="仿宋_GB2312" w:hAnsi="Times New Roman" w:hint="eastAsia"/>
          <w:b/>
          <w:kern w:val="0"/>
          <w:sz w:val="32"/>
          <w:szCs w:val="32"/>
        </w:rPr>
        <w:t>一是自制分析材料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，通常是为迎接评估特别撰写的某项工作的综述材料，或者数据一览表等分析</w:t>
      </w:r>
      <w:r w:rsidR="00F1643F">
        <w:rPr>
          <w:rFonts w:ascii="仿宋_GB2312" w:eastAsia="仿宋_GB2312" w:hAnsi="Times New Roman" w:hint="eastAsia"/>
          <w:kern w:val="0"/>
          <w:sz w:val="32"/>
          <w:szCs w:val="32"/>
        </w:rPr>
        <w:t>材料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Pr="00F1643F">
        <w:rPr>
          <w:rFonts w:ascii="仿宋_GB2312" w:eastAsia="仿宋_GB2312" w:hAnsi="Times New Roman" w:hint="eastAsia"/>
          <w:kern w:val="0"/>
          <w:sz w:val="32"/>
          <w:szCs w:val="32"/>
        </w:rPr>
        <w:t>此类材料</w:t>
      </w:r>
      <w:r w:rsidR="00F1643F" w:rsidRPr="00F1643F">
        <w:rPr>
          <w:rFonts w:ascii="仿宋_GB2312" w:eastAsia="仿宋_GB2312" w:hAnsi="Times New Roman" w:hint="eastAsia"/>
          <w:kern w:val="0"/>
          <w:sz w:val="32"/>
          <w:szCs w:val="32"/>
        </w:rPr>
        <w:t>应有</w:t>
      </w:r>
      <w:r w:rsidRPr="00F1643F">
        <w:rPr>
          <w:rFonts w:ascii="仿宋_GB2312" w:eastAsia="仿宋_GB2312" w:hAnsi="Times New Roman" w:hint="eastAsia"/>
          <w:kern w:val="0"/>
          <w:sz w:val="32"/>
          <w:szCs w:val="32"/>
        </w:rPr>
        <w:t>原始备查材料进行支撑；</w:t>
      </w:r>
      <w:r w:rsidRPr="00F1643F">
        <w:rPr>
          <w:rFonts w:ascii="仿宋_GB2312" w:eastAsia="仿宋_GB2312" w:hAnsi="Times New Roman" w:hint="eastAsia"/>
          <w:b/>
          <w:kern w:val="0"/>
          <w:sz w:val="32"/>
          <w:szCs w:val="32"/>
        </w:rPr>
        <w:t>二是能起支撑作用的原始材料</w:t>
      </w:r>
      <w:r w:rsidRPr="00F1643F">
        <w:rPr>
          <w:rFonts w:ascii="仿宋_GB2312" w:eastAsia="仿宋_GB2312" w:hAnsi="Times New Roman" w:hint="eastAsia"/>
          <w:kern w:val="0"/>
          <w:sz w:val="32"/>
          <w:szCs w:val="32"/>
        </w:rPr>
        <w:t>，是指在学校工作过程中产生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的各类足以证明观测点的原始文件、措施等材料，工作过程中形成的，不需要特别撰写</w:t>
      </w:r>
      <w:r w:rsidR="00086060" w:rsidRPr="00411C7F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8C58B2" w:rsidRPr="00411C7F" w:rsidRDefault="004416F7" w:rsidP="00CD25B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1C7F">
        <w:rPr>
          <w:rFonts w:ascii="黑体" w:eastAsia="黑体" w:hAnsi="黑体" w:hint="eastAsia"/>
          <w:sz w:val="32"/>
          <w:szCs w:val="32"/>
        </w:rPr>
        <w:t>二、整理原则</w:t>
      </w:r>
    </w:p>
    <w:p w:rsidR="008C58B2" w:rsidRPr="00411C7F" w:rsidRDefault="004416F7" w:rsidP="004E06AE">
      <w:pPr>
        <w:spacing w:line="600" w:lineRule="exact"/>
        <w:ind w:left="640"/>
        <w:rPr>
          <w:rFonts w:ascii="楷体" w:eastAsia="楷体" w:hAnsi="楷体"/>
          <w:b/>
          <w:sz w:val="32"/>
          <w:szCs w:val="32"/>
        </w:rPr>
      </w:pPr>
      <w:r w:rsidRPr="00411C7F">
        <w:rPr>
          <w:rFonts w:ascii="楷体" w:eastAsia="楷体" w:hAnsi="楷体" w:hint="eastAsia"/>
          <w:b/>
          <w:sz w:val="32"/>
          <w:szCs w:val="32"/>
        </w:rPr>
        <w:t>（一）针对性原则</w:t>
      </w:r>
    </w:p>
    <w:p w:rsidR="003239C2" w:rsidRPr="00411C7F" w:rsidRDefault="004416F7" w:rsidP="004E06AE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lastRenderedPageBreak/>
        <w:t>支撑材料准备要依据评估指标体系，紧扣</w:t>
      </w:r>
      <w:r w:rsidR="008C58B2" w:rsidRPr="00411C7F">
        <w:rPr>
          <w:rFonts w:ascii="仿宋" w:eastAsia="仿宋" w:hAnsi="仿宋" w:hint="eastAsia"/>
          <w:sz w:val="32"/>
          <w:szCs w:val="32"/>
        </w:rPr>
        <w:t>评估</w:t>
      </w:r>
      <w:r w:rsidRPr="00411C7F">
        <w:rPr>
          <w:rFonts w:ascii="仿宋" w:eastAsia="仿宋" w:hAnsi="仿宋" w:hint="eastAsia"/>
          <w:sz w:val="32"/>
          <w:szCs w:val="32"/>
        </w:rPr>
        <w:t>要素及观测点的内涵，做到每一个观测点都有充分的支撑材料，材料要重点突出，有说服力，简洁明了。</w:t>
      </w:r>
    </w:p>
    <w:p w:rsidR="008C58B2" w:rsidRPr="00411C7F" w:rsidRDefault="004416F7" w:rsidP="004E06AE">
      <w:pPr>
        <w:spacing w:line="600" w:lineRule="exact"/>
        <w:ind w:left="640"/>
        <w:rPr>
          <w:rFonts w:ascii="楷体" w:eastAsia="楷体" w:hAnsi="楷体"/>
          <w:b/>
          <w:sz w:val="32"/>
          <w:szCs w:val="32"/>
        </w:rPr>
      </w:pPr>
      <w:r w:rsidRPr="00411C7F">
        <w:rPr>
          <w:rFonts w:ascii="楷体" w:eastAsia="楷体" w:hAnsi="楷体" w:hint="eastAsia"/>
          <w:b/>
          <w:sz w:val="32"/>
          <w:szCs w:val="32"/>
        </w:rPr>
        <w:t>（二）真实性原则</w:t>
      </w:r>
    </w:p>
    <w:p w:rsidR="008C58B2" w:rsidRPr="00411C7F" w:rsidRDefault="004416F7" w:rsidP="00A249F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各项材料要实事求是，不弄虚作假，做到真实可信，有据可查。</w:t>
      </w:r>
    </w:p>
    <w:p w:rsidR="008C58B2" w:rsidRPr="00411C7F" w:rsidRDefault="004416F7" w:rsidP="004E06AE">
      <w:pPr>
        <w:spacing w:line="600" w:lineRule="exact"/>
        <w:ind w:left="640"/>
        <w:rPr>
          <w:rFonts w:ascii="楷体" w:eastAsia="楷体" w:hAnsi="楷体"/>
          <w:b/>
          <w:sz w:val="32"/>
          <w:szCs w:val="32"/>
        </w:rPr>
      </w:pPr>
      <w:r w:rsidRPr="00411C7F">
        <w:rPr>
          <w:rFonts w:ascii="楷体" w:eastAsia="楷体" w:hAnsi="楷体" w:hint="eastAsia"/>
          <w:b/>
          <w:sz w:val="32"/>
          <w:szCs w:val="32"/>
        </w:rPr>
        <w:t>（三）规范性原则</w:t>
      </w:r>
    </w:p>
    <w:p w:rsidR="003239C2" w:rsidRPr="00411C7F" w:rsidRDefault="004416F7" w:rsidP="004E06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支撑材料的收集、整理、撰写、归档</w:t>
      </w:r>
      <w:r w:rsidR="00086060" w:rsidRPr="00411C7F">
        <w:rPr>
          <w:rFonts w:ascii="仿宋" w:eastAsia="仿宋" w:hAnsi="仿宋" w:hint="eastAsia"/>
          <w:sz w:val="32"/>
          <w:szCs w:val="32"/>
        </w:rPr>
        <w:t>严格</w:t>
      </w:r>
      <w:r w:rsidRPr="00411C7F">
        <w:rPr>
          <w:rFonts w:ascii="仿宋" w:eastAsia="仿宋" w:hAnsi="仿宋" w:hint="eastAsia"/>
          <w:sz w:val="32"/>
          <w:szCs w:val="32"/>
        </w:rPr>
        <w:t>按照规范要求进行。所有材料要分类准确,编目清楚,排列有序,整齐美观,调用方便,查找无误。</w:t>
      </w:r>
    </w:p>
    <w:p w:rsidR="006102E8" w:rsidRPr="00411C7F" w:rsidRDefault="004416F7" w:rsidP="004E06AE">
      <w:pPr>
        <w:spacing w:line="600" w:lineRule="exact"/>
        <w:ind w:left="640"/>
        <w:rPr>
          <w:rFonts w:ascii="楷体" w:eastAsia="楷体" w:hAnsi="楷体"/>
          <w:b/>
          <w:sz w:val="32"/>
          <w:szCs w:val="32"/>
        </w:rPr>
      </w:pPr>
      <w:r w:rsidRPr="00411C7F">
        <w:rPr>
          <w:rFonts w:ascii="楷体" w:eastAsia="楷体" w:hAnsi="楷体" w:hint="eastAsia"/>
          <w:b/>
          <w:sz w:val="32"/>
          <w:szCs w:val="32"/>
        </w:rPr>
        <w:t>（四）一致性原则</w:t>
      </w:r>
    </w:p>
    <w:p w:rsidR="006102E8" w:rsidRPr="00411C7F" w:rsidRDefault="00086060" w:rsidP="004E06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支撑材料应保证自评报告、状态数据库、校院两级数据的统一，做到上下一致（学校、中层、教师、学生）和层层支撑（理念、方案、实施、成果），各单位要避免材料、数据之间的矛盾与错位</w:t>
      </w:r>
      <w:r w:rsidR="00173F20" w:rsidRPr="00411C7F">
        <w:rPr>
          <w:rFonts w:ascii="仿宋" w:eastAsia="仿宋" w:hAnsi="仿宋" w:hint="eastAsia"/>
          <w:sz w:val="32"/>
          <w:szCs w:val="32"/>
        </w:rPr>
        <w:t>。</w:t>
      </w:r>
    </w:p>
    <w:p w:rsidR="006102E8" w:rsidRPr="00411C7F" w:rsidRDefault="004416F7" w:rsidP="004E06AE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11C7F">
        <w:rPr>
          <w:rFonts w:ascii="楷体" w:eastAsia="楷体" w:hAnsi="楷体" w:hint="eastAsia"/>
          <w:b/>
          <w:sz w:val="32"/>
          <w:szCs w:val="32"/>
        </w:rPr>
        <w:t>（五）创造性原则</w:t>
      </w:r>
    </w:p>
    <w:p w:rsidR="006102E8" w:rsidRPr="00411C7F" w:rsidRDefault="00D9290C" w:rsidP="004E06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若任务分解表中没列出，但在所开展的实际工作中，有能反映本部门工作优势和特色的事项及材料应充分收集并提交。</w:t>
      </w:r>
    </w:p>
    <w:p w:rsidR="00086060" w:rsidRPr="00F1643F" w:rsidRDefault="00086060" w:rsidP="00F1643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643F">
        <w:rPr>
          <w:rFonts w:ascii="黑体" w:eastAsia="黑体" w:hAnsi="黑体" w:hint="eastAsia"/>
          <w:sz w:val="32"/>
          <w:szCs w:val="32"/>
        </w:rPr>
        <w:t>三、材料收集时限</w:t>
      </w:r>
    </w:p>
    <w:p w:rsidR="00086060" w:rsidRPr="00411C7F" w:rsidRDefault="00086060" w:rsidP="0008606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根据教育部本科教学工作合格评估要求，各类评建材料收集的时限为近三年，同时支撑材料应与教学状态数据库有关数据采集时限和要求一致。原则上我校近三年数据的确定为：</w:t>
      </w:r>
    </w:p>
    <w:p w:rsidR="00086060" w:rsidRPr="00411C7F" w:rsidRDefault="00173F20" w:rsidP="0008606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（一）</w:t>
      </w:r>
      <w:r w:rsidR="00086060" w:rsidRPr="00411C7F">
        <w:rPr>
          <w:rFonts w:ascii="仿宋" w:eastAsia="仿宋" w:hAnsi="仿宋"/>
          <w:sz w:val="32"/>
          <w:szCs w:val="32"/>
        </w:rPr>
        <w:t>财务</w:t>
      </w:r>
      <w:r w:rsidR="00086060" w:rsidRPr="00411C7F">
        <w:rPr>
          <w:rFonts w:ascii="仿宋" w:eastAsia="仿宋" w:hAnsi="仿宋" w:hint="eastAsia"/>
          <w:sz w:val="32"/>
          <w:szCs w:val="32"/>
        </w:rPr>
        <w:t>、</w:t>
      </w:r>
      <w:r w:rsidR="00086060" w:rsidRPr="00411C7F">
        <w:rPr>
          <w:rFonts w:ascii="仿宋" w:eastAsia="仿宋" w:hAnsi="仿宋"/>
          <w:sz w:val="32"/>
          <w:szCs w:val="32"/>
        </w:rPr>
        <w:t>图书信息</w:t>
      </w:r>
      <w:r w:rsidR="00086060" w:rsidRPr="00411C7F">
        <w:rPr>
          <w:rFonts w:ascii="仿宋" w:eastAsia="仿宋" w:hAnsi="仿宋" w:hint="eastAsia"/>
          <w:sz w:val="32"/>
          <w:szCs w:val="32"/>
        </w:rPr>
        <w:t>、科研指标按自然年度即2016年、</w:t>
      </w:r>
      <w:r w:rsidR="00086060" w:rsidRPr="00411C7F">
        <w:rPr>
          <w:rFonts w:ascii="仿宋" w:eastAsia="仿宋" w:hAnsi="仿宋" w:hint="eastAsia"/>
          <w:sz w:val="32"/>
          <w:szCs w:val="32"/>
        </w:rPr>
        <w:lastRenderedPageBreak/>
        <w:t>2017年、2018年；</w:t>
      </w:r>
    </w:p>
    <w:p w:rsidR="00086060" w:rsidRPr="00411C7F" w:rsidRDefault="00173F20" w:rsidP="0008606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（二）</w:t>
      </w:r>
      <w:r w:rsidR="00086060" w:rsidRPr="00411C7F">
        <w:rPr>
          <w:rFonts w:ascii="仿宋" w:eastAsia="仿宋" w:hAnsi="仿宋" w:hint="eastAsia"/>
          <w:sz w:val="32"/>
          <w:szCs w:val="32"/>
        </w:rPr>
        <w:t>教学等其他均按学年度即：2016—2017学年；2017—2018学年；2018—2019学年；2019—2020学年度第一学期；</w:t>
      </w:r>
    </w:p>
    <w:p w:rsidR="00086060" w:rsidRPr="00411C7F" w:rsidRDefault="00173F20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（三）</w:t>
      </w:r>
      <w:r w:rsidR="00DE10C2">
        <w:rPr>
          <w:rFonts w:ascii="仿宋" w:eastAsia="仿宋" w:hAnsi="仿宋" w:hint="eastAsia"/>
          <w:sz w:val="32"/>
          <w:szCs w:val="32"/>
        </w:rPr>
        <w:t>在</w:t>
      </w:r>
      <w:r w:rsidR="00086060" w:rsidRPr="00411C7F">
        <w:rPr>
          <w:rFonts w:ascii="仿宋" w:eastAsia="仿宋" w:hAnsi="仿宋" w:hint="eastAsia"/>
          <w:sz w:val="32"/>
          <w:szCs w:val="32"/>
        </w:rPr>
        <w:t>校生数、教职工数、占地面积、固定资产总值等指标为</w:t>
      </w:r>
      <w:r w:rsidRPr="00411C7F">
        <w:rPr>
          <w:rFonts w:ascii="仿宋" w:eastAsia="仿宋" w:hAnsi="仿宋" w:hint="eastAsia"/>
          <w:sz w:val="32"/>
          <w:szCs w:val="32"/>
        </w:rPr>
        <w:t>每一年</w:t>
      </w:r>
      <w:r w:rsidR="00086060" w:rsidRPr="00411C7F">
        <w:rPr>
          <w:rFonts w:ascii="仿宋" w:eastAsia="仿宋" w:hAnsi="仿宋" w:hint="eastAsia"/>
          <w:sz w:val="32"/>
          <w:szCs w:val="32"/>
        </w:rPr>
        <w:t>9月30日的数据。</w:t>
      </w:r>
    </w:p>
    <w:p w:rsidR="00173F20" w:rsidRPr="00411C7F" w:rsidRDefault="00382C98" w:rsidP="00074AA9">
      <w:pPr>
        <w:widowControl/>
        <w:snapToGrid w:val="0"/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</w:t>
      </w:r>
      <w:r w:rsidR="00173F20" w:rsidRPr="00411C7F">
        <w:rPr>
          <w:rFonts w:ascii="黑体" w:eastAsia="黑体" w:hAnsi="黑体" w:hint="eastAsia"/>
          <w:kern w:val="0"/>
          <w:sz w:val="32"/>
          <w:szCs w:val="32"/>
        </w:rPr>
        <w:t>、材料</w:t>
      </w:r>
      <w:r w:rsidR="000C1F57" w:rsidRPr="00411C7F">
        <w:rPr>
          <w:rFonts w:ascii="黑体" w:eastAsia="黑体" w:hAnsi="黑体" w:hint="eastAsia"/>
          <w:kern w:val="0"/>
          <w:sz w:val="32"/>
          <w:szCs w:val="32"/>
        </w:rPr>
        <w:t>审核、</w:t>
      </w:r>
      <w:r w:rsidR="00173F20" w:rsidRPr="00411C7F">
        <w:rPr>
          <w:rFonts w:ascii="黑体" w:eastAsia="黑体" w:hAnsi="黑体" w:hint="eastAsia"/>
          <w:kern w:val="0"/>
          <w:sz w:val="32"/>
          <w:szCs w:val="32"/>
        </w:rPr>
        <w:t>报送与保存注意事项</w:t>
      </w:r>
    </w:p>
    <w:p w:rsidR="00074AA9" w:rsidRPr="00411C7F" w:rsidRDefault="005F1FA1" w:rsidP="00074AA9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（一）</w:t>
      </w:r>
      <w:r w:rsidR="005B4171" w:rsidRPr="00411C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原则上1个观测点</w:t>
      </w:r>
      <w:r w:rsidR="005B4171" w:rsidRPr="00411C7F">
        <w:rPr>
          <w:rFonts w:ascii="仿宋_GB2312" w:eastAsia="仿宋_GB2312" w:hAnsi="Times New Roman" w:hint="eastAsia"/>
          <w:kern w:val="0"/>
          <w:sz w:val="32"/>
          <w:szCs w:val="32"/>
        </w:rPr>
        <w:t>设置一盒材料，40个观测点设40盒</w:t>
      </w:r>
      <w:r w:rsidR="000C1F57" w:rsidRPr="00411C7F">
        <w:rPr>
          <w:rFonts w:ascii="仿宋_GB2312" w:eastAsia="仿宋_GB2312" w:hAnsi="Times New Roman" w:hint="eastAsia"/>
          <w:kern w:val="0"/>
          <w:sz w:val="32"/>
          <w:szCs w:val="32"/>
        </w:rPr>
        <w:t>，各盒材料可设分盒（</w:t>
      </w:r>
      <w:r w:rsidR="005B4171" w:rsidRPr="00411C7F">
        <w:rPr>
          <w:rFonts w:ascii="仿宋_GB2312" w:eastAsia="仿宋_GB2312" w:hAnsi="Times New Roman" w:hint="eastAsia"/>
          <w:kern w:val="0"/>
          <w:sz w:val="32"/>
          <w:szCs w:val="32"/>
        </w:rPr>
        <w:t>每个文件盒内的材料要根据内容按指标体系的层级进行分类，然后按类分卷</w:t>
      </w:r>
      <w:r w:rsidR="001B1BCA">
        <w:rPr>
          <w:rFonts w:ascii="仿宋_GB2312" w:eastAsia="仿宋_GB2312" w:hAnsi="Times New Roman" w:hint="eastAsia"/>
          <w:kern w:val="0"/>
          <w:sz w:val="32"/>
          <w:szCs w:val="32"/>
        </w:rPr>
        <w:t>或</w:t>
      </w:r>
      <w:r w:rsidR="000C1F57" w:rsidRPr="00411C7F">
        <w:rPr>
          <w:rFonts w:ascii="仿宋_GB2312" w:eastAsia="仿宋_GB2312" w:hAnsi="Times New Roman" w:hint="eastAsia"/>
          <w:kern w:val="0"/>
          <w:sz w:val="32"/>
          <w:szCs w:val="32"/>
        </w:rPr>
        <w:t>设分盒</w:t>
      </w:r>
      <w:r w:rsidR="005B4171" w:rsidRPr="00411C7F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="005B4171" w:rsidRPr="00411C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="005B4171" w:rsidRPr="00411C7F">
        <w:rPr>
          <w:rFonts w:ascii="仿宋_GB2312" w:eastAsia="仿宋_GB2312" w:hAnsi="Times New Roman" w:hint="eastAsia"/>
          <w:kern w:val="0"/>
          <w:sz w:val="32"/>
          <w:szCs w:val="32"/>
        </w:rPr>
        <w:t>以</w:t>
      </w:r>
      <w:r w:rsidR="005B4171" w:rsidRPr="00411C7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便于专家方便快捷地查找。</w:t>
      </w:r>
    </w:p>
    <w:p w:rsidR="00074AA9" w:rsidRPr="00411C7F" w:rsidRDefault="005F1FA1" w:rsidP="00074AA9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（二）</w:t>
      </w:r>
      <w:r w:rsidR="005B4171" w:rsidRPr="00411C7F">
        <w:rPr>
          <w:rFonts w:ascii="仿宋_GB2312" w:eastAsia="仿宋_GB2312" w:hAnsi="Times New Roman" w:hint="eastAsia"/>
          <w:kern w:val="0"/>
          <w:sz w:val="32"/>
          <w:szCs w:val="32"/>
        </w:rPr>
        <w:t>每个文件盒内（含分卷）必须有打印的盒内材料目录，并列出材料目录清单。</w:t>
      </w:r>
      <w:r w:rsidR="005B4171" w:rsidRPr="00411C7F">
        <w:rPr>
          <w:rFonts w:ascii="仿宋_GB2312" w:eastAsia="仿宋_GB2312" w:hAnsi="Times New Roman" w:hint="eastAsia"/>
          <w:b/>
          <w:kern w:val="0"/>
          <w:sz w:val="32"/>
          <w:szCs w:val="32"/>
        </w:rPr>
        <w:t>（见附件</w:t>
      </w:r>
      <w:r w:rsidR="00E92533">
        <w:rPr>
          <w:rFonts w:ascii="仿宋_GB2312" w:eastAsia="仿宋_GB2312" w:hAnsi="Times New Roman" w:hint="eastAsia"/>
          <w:b/>
          <w:kern w:val="0"/>
          <w:sz w:val="32"/>
          <w:szCs w:val="32"/>
        </w:rPr>
        <w:t>1</w:t>
      </w:r>
      <w:r w:rsidR="00074AA9" w:rsidRPr="00411C7F">
        <w:rPr>
          <w:rFonts w:ascii="仿宋_GB2312" w:eastAsia="仿宋_GB2312" w:hAnsi="Times New Roman" w:hint="eastAsia"/>
          <w:b/>
          <w:kern w:val="0"/>
          <w:sz w:val="32"/>
          <w:szCs w:val="32"/>
        </w:rPr>
        <w:t>内的目录清单格式</w:t>
      </w:r>
      <w:r w:rsidR="005B4171" w:rsidRPr="00411C7F">
        <w:rPr>
          <w:rFonts w:ascii="仿宋_GB2312" w:eastAsia="仿宋_GB2312" w:hAnsi="Times New Roman" w:hint="eastAsia"/>
          <w:b/>
          <w:kern w:val="0"/>
          <w:sz w:val="32"/>
          <w:szCs w:val="32"/>
        </w:rPr>
        <w:t>）</w:t>
      </w:r>
    </w:p>
    <w:p w:rsidR="00074AA9" w:rsidRPr="00411C7F" w:rsidRDefault="005F1FA1" w:rsidP="00074AA9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（三）</w:t>
      </w:r>
      <w:r w:rsidR="005B4171" w:rsidRPr="00411C7F">
        <w:rPr>
          <w:rFonts w:ascii="仿宋_GB2312" w:eastAsia="仿宋_GB2312" w:hAnsi="Times New Roman" w:hint="eastAsia"/>
          <w:kern w:val="0"/>
          <w:sz w:val="32"/>
          <w:szCs w:val="32"/>
        </w:rPr>
        <w:t>支撑</w:t>
      </w:r>
      <w:r w:rsidR="00173F20" w:rsidRPr="00411C7F">
        <w:rPr>
          <w:rFonts w:ascii="仿宋_GB2312" w:eastAsia="仿宋_GB2312" w:hAnsi="Times New Roman" w:hint="eastAsia"/>
          <w:kern w:val="0"/>
          <w:sz w:val="32"/>
          <w:szCs w:val="32"/>
        </w:rPr>
        <w:t>材料由各</w:t>
      </w:r>
      <w:r w:rsidR="005B4171" w:rsidRPr="00411C7F">
        <w:rPr>
          <w:rFonts w:ascii="仿宋_GB2312" w:eastAsia="仿宋_GB2312" w:hAnsi="Times New Roman" w:hint="eastAsia"/>
          <w:kern w:val="0"/>
          <w:sz w:val="32"/>
          <w:szCs w:val="32"/>
        </w:rPr>
        <w:t>承担单位先汇总到各观测点责任</w:t>
      </w:r>
      <w:r w:rsidR="00173F20" w:rsidRPr="00411C7F">
        <w:rPr>
          <w:rFonts w:ascii="仿宋_GB2312" w:eastAsia="仿宋_GB2312" w:hAnsi="Times New Roman" w:hint="eastAsia"/>
          <w:kern w:val="0"/>
          <w:sz w:val="32"/>
          <w:szCs w:val="32"/>
        </w:rPr>
        <w:t>单位，移交材料时须由观测点的责任建设单位进行初步分类整理，装入档案盒，而后根据评建进程安排</w:t>
      </w:r>
      <w:r w:rsidR="002659EA" w:rsidRPr="00411C7F">
        <w:rPr>
          <w:rFonts w:ascii="仿宋_GB2312" w:eastAsia="仿宋_GB2312" w:hAnsi="Times New Roman" w:hint="eastAsia"/>
          <w:kern w:val="0"/>
          <w:sz w:val="32"/>
          <w:szCs w:val="32"/>
        </w:rPr>
        <w:t>移交至</w:t>
      </w:r>
      <w:r w:rsidR="005B4171" w:rsidRPr="00411C7F">
        <w:rPr>
          <w:rFonts w:ascii="仿宋_GB2312" w:eastAsia="仿宋_GB2312" w:hAnsi="Times New Roman" w:hint="eastAsia"/>
          <w:kern w:val="0"/>
          <w:sz w:val="32"/>
          <w:szCs w:val="32"/>
        </w:rPr>
        <w:t>评建办档案室</w:t>
      </w:r>
      <w:r w:rsidR="00173F20" w:rsidRPr="00411C7F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r w:rsidR="000C1F57" w:rsidRPr="00411C7F">
        <w:rPr>
          <w:rFonts w:ascii="仿宋_GB2312" w:eastAsia="仿宋_GB2312" w:hAnsi="Times New Roman" w:hint="eastAsia"/>
          <w:kern w:val="0"/>
          <w:sz w:val="32"/>
          <w:szCs w:val="32"/>
        </w:rPr>
        <w:t>在材料未经评建办检查、验收之前</w:t>
      </w:r>
      <w:r w:rsidR="000C1F57" w:rsidRPr="00411C7F">
        <w:rPr>
          <w:rFonts w:ascii="仿宋" w:eastAsia="仿宋" w:hAnsi="仿宋" w:hint="eastAsia"/>
          <w:sz w:val="32"/>
          <w:szCs w:val="32"/>
        </w:rPr>
        <w:t>，一般情况下支撑材料以电子文档材料的形式移交，培养方案汇编、画册、手册、管理制度汇编、教学大纲汇编、书籍、试卷、毕业设计（论文）等需移交印刷本或原件。</w:t>
      </w:r>
    </w:p>
    <w:p w:rsidR="00074AA9" w:rsidRPr="00411C7F" w:rsidRDefault="005F1FA1" w:rsidP="00074AA9">
      <w:pPr>
        <w:widowControl/>
        <w:snapToGrid w:val="0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（四）</w:t>
      </w:r>
      <w:r w:rsidR="00173F20" w:rsidRPr="00411C7F">
        <w:rPr>
          <w:rFonts w:ascii="仿宋_GB2312" w:eastAsia="仿宋_GB2312" w:hAnsi="Times New Roman" w:hint="eastAsia"/>
          <w:kern w:val="0"/>
          <w:sz w:val="32"/>
          <w:szCs w:val="32"/>
        </w:rPr>
        <w:t>档案盒背脊应贴有打印的标签（由评建办统一制作提供），标明内装材料所属的一级指标、二级指标及主要观测点。</w:t>
      </w:r>
    </w:p>
    <w:p w:rsidR="00074AA9" w:rsidRPr="00411C7F" w:rsidRDefault="005F1FA1" w:rsidP="00290FAE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587692" w:rsidRPr="00411C7F">
        <w:rPr>
          <w:rFonts w:ascii="仿宋" w:eastAsia="仿宋" w:hAnsi="仿宋" w:hint="eastAsia"/>
          <w:sz w:val="32"/>
          <w:szCs w:val="32"/>
        </w:rPr>
        <w:t>材料采取</w:t>
      </w:r>
      <w:r w:rsidR="009A1FF6" w:rsidRPr="00411C7F">
        <w:rPr>
          <w:rFonts w:ascii="仿宋" w:eastAsia="仿宋" w:hAnsi="仿宋" w:hint="eastAsia"/>
          <w:sz w:val="32"/>
          <w:szCs w:val="32"/>
        </w:rPr>
        <w:t>六</w:t>
      </w:r>
      <w:r w:rsidR="00587692" w:rsidRPr="00411C7F">
        <w:rPr>
          <w:rFonts w:ascii="仿宋" w:eastAsia="仿宋" w:hAnsi="仿宋" w:hint="eastAsia"/>
          <w:sz w:val="32"/>
          <w:szCs w:val="32"/>
        </w:rPr>
        <w:t>级审核制:</w:t>
      </w:r>
      <w:r w:rsidR="009A1FF6" w:rsidRPr="00411C7F">
        <w:rPr>
          <w:rFonts w:ascii="仿宋" w:eastAsia="仿宋" w:hAnsi="仿宋" w:hint="eastAsia"/>
          <w:sz w:val="32"/>
          <w:szCs w:val="32"/>
        </w:rPr>
        <w:t>材料责任人</w:t>
      </w:r>
      <w:r w:rsidR="00383F97">
        <w:rPr>
          <w:rFonts w:ascii="仿宋" w:eastAsia="仿宋" w:hAnsi="仿宋" w:hint="eastAsia"/>
          <w:sz w:val="32"/>
          <w:szCs w:val="32"/>
        </w:rPr>
        <w:t>自查</w:t>
      </w:r>
      <w:r w:rsidR="009A1FF6" w:rsidRPr="00411C7F">
        <w:rPr>
          <w:rFonts w:ascii="仿宋" w:eastAsia="仿宋" w:hAnsi="仿宋" w:hint="eastAsia"/>
          <w:sz w:val="32"/>
          <w:szCs w:val="32"/>
        </w:rPr>
        <w:t>→</w:t>
      </w:r>
      <w:r w:rsidR="00587692" w:rsidRPr="00411C7F">
        <w:rPr>
          <w:rFonts w:ascii="仿宋" w:eastAsia="仿宋" w:hAnsi="仿宋" w:hint="eastAsia"/>
          <w:sz w:val="32"/>
          <w:szCs w:val="32"/>
        </w:rPr>
        <w:t>部门分管领导审核</w:t>
      </w:r>
      <w:r w:rsidR="002659EA" w:rsidRPr="00411C7F">
        <w:rPr>
          <w:rFonts w:ascii="仿宋" w:eastAsia="仿宋" w:hAnsi="仿宋" w:hint="eastAsia"/>
          <w:sz w:val="32"/>
          <w:szCs w:val="32"/>
        </w:rPr>
        <w:t>→</w:t>
      </w:r>
      <w:r w:rsidR="00587692" w:rsidRPr="00411C7F">
        <w:rPr>
          <w:rFonts w:ascii="仿宋" w:eastAsia="仿宋" w:hAnsi="仿宋" w:hint="eastAsia"/>
          <w:sz w:val="32"/>
          <w:szCs w:val="32"/>
        </w:rPr>
        <w:t>部门</w:t>
      </w:r>
      <w:r w:rsidR="00DE72A2">
        <w:rPr>
          <w:rFonts w:ascii="仿宋" w:eastAsia="仿宋" w:hAnsi="仿宋" w:hint="eastAsia"/>
          <w:sz w:val="32"/>
          <w:szCs w:val="32"/>
        </w:rPr>
        <w:t>负责人</w:t>
      </w:r>
      <w:r w:rsidR="00587692" w:rsidRPr="00411C7F">
        <w:rPr>
          <w:rFonts w:ascii="仿宋" w:eastAsia="仿宋" w:hAnsi="仿宋" w:hint="eastAsia"/>
          <w:sz w:val="32"/>
          <w:szCs w:val="32"/>
        </w:rPr>
        <w:t>审核</w:t>
      </w:r>
      <w:r w:rsidR="002659EA" w:rsidRPr="00411C7F">
        <w:rPr>
          <w:rFonts w:ascii="仿宋" w:eastAsia="仿宋" w:hAnsi="仿宋" w:hint="eastAsia"/>
          <w:sz w:val="32"/>
          <w:szCs w:val="32"/>
        </w:rPr>
        <w:t>→</w:t>
      </w:r>
      <w:r w:rsidR="00587692" w:rsidRPr="00411C7F">
        <w:rPr>
          <w:rFonts w:ascii="仿宋" w:eastAsia="仿宋" w:hAnsi="仿宋" w:hint="eastAsia"/>
          <w:sz w:val="32"/>
          <w:szCs w:val="32"/>
        </w:rPr>
        <w:t>各观测点牵头单位领导审核</w:t>
      </w:r>
      <w:r w:rsidR="002659EA" w:rsidRPr="00411C7F">
        <w:rPr>
          <w:rFonts w:ascii="仿宋" w:eastAsia="仿宋" w:hAnsi="仿宋" w:hint="eastAsia"/>
          <w:sz w:val="32"/>
          <w:szCs w:val="32"/>
        </w:rPr>
        <w:t>→</w:t>
      </w:r>
      <w:r w:rsidR="00587692" w:rsidRPr="00411C7F">
        <w:rPr>
          <w:rFonts w:ascii="仿宋" w:eastAsia="仿宋" w:hAnsi="仿宋" w:hint="eastAsia"/>
          <w:sz w:val="32"/>
          <w:szCs w:val="32"/>
        </w:rPr>
        <w:t>评建</w:t>
      </w:r>
      <w:r w:rsidR="00587692" w:rsidRPr="00411C7F">
        <w:rPr>
          <w:rFonts w:ascii="仿宋" w:eastAsia="仿宋" w:hAnsi="仿宋" w:hint="eastAsia"/>
          <w:sz w:val="32"/>
          <w:szCs w:val="32"/>
        </w:rPr>
        <w:lastRenderedPageBreak/>
        <w:t>办审核</w:t>
      </w:r>
      <w:r w:rsidR="002659EA" w:rsidRPr="00411C7F">
        <w:rPr>
          <w:rFonts w:ascii="仿宋" w:eastAsia="仿宋" w:hAnsi="仿宋" w:hint="eastAsia"/>
          <w:sz w:val="32"/>
          <w:szCs w:val="32"/>
        </w:rPr>
        <w:t>→</w:t>
      </w:r>
      <w:r w:rsidR="00587692" w:rsidRPr="00411C7F">
        <w:rPr>
          <w:rFonts w:ascii="仿宋" w:eastAsia="仿宋" w:hAnsi="仿宋" w:hint="eastAsia"/>
          <w:sz w:val="32"/>
          <w:szCs w:val="32"/>
        </w:rPr>
        <w:t>校领导</w:t>
      </w:r>
      <w:r w:rsidR="000C1F57" w:rsidRPr="00411C7F">
        <w:rPr>
          <w:rFonts w:ascii="仿宋" w:eastAsia="仿宋" w:hAnsi="仿宋" w:hint="eastAsia"/>
          <w:sz w:val="32"/>
          <w:szCs w:val="32"/>
        </w:rPr>
        <w:t>审核</w:t>
      </w:r>
      <w:r w:rsidR="00587692" w:rsidRPr="00411C7F">
        <w:rPr>
          <w:rFonts w:ascii="仿宋" w:eastAsia="仿宋" w:hAnsi="仿宋" w:hint="eastAsia"/>
          <w:sz w:val="32"/>
          <w:szCs w:val="32"/>
        </w:rPr>
        <w:t>，审核表格使用</w:t>
      </w:r>
      <w:r w:rsidR="000C1F57" w:rsidRPr="00411C7F">
        <w:rPr>
          <w:rFonts w:ascii="仿宋" w:eastAsia="仿宋" w:hAnsi="仿宋" w:hint="eastAsia"/>
          <w:sz w:val="32"/>
          <w:szCs w:val="32"/>
        </w:rPr>
        <w:t>《南宁学院本科教学工作合格评估材料质量监控表》</w:t>
      </w:r>
      <w:r w:rsidR="000C1F57" w:rsidRPr="00411C7F">
        <w:rPr>
          <w:rFonts w:ascii="仿宋" w:eastAsia="仿宋" w:hAnsi="仿宋" w:hint="eastAsia"/>
          <w:b/>
          <w:sz w:val="32"/>
          <w:szCs w:val="32"/>
        </w:rPr>
        <w:t>（见附件</w:t>
      </w:r>
      <w:r w:rsidR="00E92533">
        <w:rPr>
          <w:rFonts w:ascii="仿宋" w:eastAsia="仿宋" w:hAnsi="仿宋" w:hint="eastAsia"/>
          <w:b/>
          <w:sz w:val="32"/>
          <w:szCs w:val="32"/>
        </w:rPr>
        <w:t>2</w:t>
      </w:r>
      <w:r w:rsidR="00587692" w:rsidRPr="00411C7F">
        <w:rPr>
          <w:rFonts w:ascii="仿宋" w:eastAsia="仿宋" w:hAnsi="仿宋" w:hint="eastAsia"/>
          <w:b/>
          <w:sz w:val="32"/>
          <w:szCs w:val="32"/>
        </w:rPr>
        <w:t>）。</w:t>
      </w:r>
      <w:r w:rsidR="00A24647" w:rsidRPr="00A24647">
        <w:rPr>
          <w:rFonts w:ascii="仿宋" w:eastAsia="仿宋" w:hAnsi="仿宋" w:hint="eastAsia"/>
          <w:sz w:val="32"/>
          <w:szCs w:val="32"/>
        </w:rPr>
        <w:t>各单位负责人必须亲自严格把关，材料要求单位负责人负总责。</w:t>
      </w:r>
    </w:p>
    <w:p w:rsidR="00F1695D" w:rsidRDefault="005F1FA1" w:rsidP="00F1695D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（六）</w:t>
      </w:r>
      <w:r w:rsidR="00587692" w:rsidRPr="00411C7F">
        <w:rPr>
          <w:rFonts w:ascii="仿宋_GB2312" w:eastAsia="仿宋_GB2312" w:hAnsi="Times New Roman" w:hint="eastAsia"/>
          <w:bCs/>
          <w:kern w:val="0"/>
          <w:sz w:val="32"/>
          <w:szCs w:val="32"/>
        </w:rPr>
        <w:t>验收审核通过</w:t>
      </w:r>
      <w:r w:rsidR="00CD25BA">
        <w:rPr>
          <w:rFonts w:ascii="仿宋_GB2312" w:eastAsia="仿宋_GB2312" w:hAnsi="Times New Roman" w:hint="eastAsia"/>
          <w:bCs/>
          <w:kern w:val="0"/>
          <w:sz w:val="32"/>
          <w:szCs w:val="32"/>
        </w:rPr>
        <w:t>后</w:t>
      </w:r>
      <w:r w:rsidR="00587692" w:rsidRPr="00411C7F">
        <w:rPr>
          <w:rFonts w:ascii="仿宋_GB2312" w:eastAsia="仿宋_GB2312" w:hAnsi="Times New Roman" w:hint="eastAsia"/>
          <w:bCs/>
          <w:kern w:val="0"/>
          <w:sz w:val="32"/>
          <w:szCs w:val="32"/>
        </w:rPr>
        <w:t>的</w:t>
      </w:r>
      <w:r w:rsidR="00173F20" w:rsidRPr="00411C7F">
        <w:rPr>
          <w:rFonts w:ascii="仿宋_GB2312" w:eastAsia="仿宋_GB2312" w:hAnsi="Times New Roman" w:hint="eastAsia"/>
          <w:bCs/>
          <w:kern w:val="0"/>
          <w:sz w:val="32"/>
          <w:szCs w:val="32"/>
        </w:rPr>
        <w:t>校级支撑材料</w:t>
      </w:r>
      <w:proofErr w:type="gramStart"/>
      <w:r w:rsidR="00173F20" w:rsidRPr="00411C7F">
        <w:rPr>
          <w:rFonts w:ascii="仿宋_GB2312" w:eastAsia="仿宋_GB2312" w:hAnsi="Times New Roman" w:hint="eastAsia"/>
          <w:bCs/>
          <w:kern w:val="0"/>
          <w:sz w:val="32"/>
          <w:szCs w:val="32"/>
        </w:rPr>
        <w:t>由</w:t>
      </w:r>
      <w:r w:rsidR="00776300" w:rsidRPr="00411C7F">
        <w:rPr>
          <w:rFonts w:ascii="仿宋_GB2312" w:eastAsia="仿宋_GB2312" w:hAnsi="Times New Roman" w:hint="eastAsia"/>
          <w:bCs/>
          <w:kern w:val="0"/>
          <w:sz w:val="32"/>
          <w:szCs w:val="32"/>
        </w:rPr>
        <w:t>评建</w:t>
      </w:r>
      <w:proofErr w:type="gramEnd"/>
      <w:r w:rsidR="00776300" w:rsidRPr="00411C7F">
        <w:rPr>
          <w:rFonts w:ascii="仿宋_GB2312" w:eastAsia="仿宋_GB2312" w:hAnsi="Times New Roman" w:hint="eastAsia"/>
          <w:bCs/>
          <w:kern w:val="0"/>
          <w:sz w:val="32"/>
          <w:szCs w:val="32"/>
        </w:rPr>
        <w:t>办专人</w:t>
      </w:r>
      <w:r w:rsidR="00173F20" w:rsidRPr="00411C7F">
        <w:rPr>
          <w:rFonts w:ascii="仿宋_GB2312" w:eastAsia="仿宋_GB2312" w:hAnsi="Times New Roman" w:hint="eastAsia"/>
          <w:bCs/>
          <w:kern w:val="0"/>
          <w:sz w:val="32"/>
          <w:szCs w:val="32"/>
        </w:rPr>
        <w:t>统一保管，签收、调取与调换等活动需要填写档案调取单</w:t>
      </w:r>
      <w:r w:rsidR="00173F20" w:rsidRPr="00411C7F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（见附件</w:t>
      </w:r>
      <w:r w:rsidR="00E92533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3</w:t>
      </w:r>
      <w:r w:rsidR="00173F20" w:rsidRPr="00411C7F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）</w:t>
      </w:r>
      <w:r w:rsidR="00F1695D" w:rsidRPr="00F1695D">
        <w:rPr>
          <w:rFonts w:ascii="仿宋_GB2312" w:eastAsia="仿宋_GB2312" w:hAnsi="Times New Roman" w:hint="eastAsia"/>
          <w:bCs/>
          <w:kern w:val="0"/>
          <w:sz w:val="32"/>
          <w:szCs w:val="32"/>
        </w:rPr>
        <w:t>。各职能部门、院（部）的评建材料自行保管，以备随时查阅。</w:t>
      </w:r>
    </w:p>
    <w:p w:rsidR="00173F20" w:rsidRPr="00F1695D" w:rsidRDefault="005F1FA1" w:rsidP="00F1695D">
      <w:pPr>
        <w:widowControl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bCs/>
          <w:kern w:val="0"/>
          <w:sz w:val="32"/>
          <w:szCs w:val="32"/>
        </w:rPr>
        <w:t>（七）</w:t>
      </w:r>
      <w:r w:rsidR="00F1695D" w:rsidRPr="00F1695D">
        <w:rPr>
          <w:rFonts w:ascii="仿宋_GB2312" w:eastAsia="仿宋_GB2312" w:hAnsi="Times New Roman" w:hint="eastAsia"/>
          <w:bCs/>
          <w:kern w:val="0"/>
          <w:sz w:val="32"/>
          <w:szCs w:val="32"/>
        </w:rPr>
        <w:t>有关学校评建工作的各类材料未经评建办同意，任何人不得私自对外交流。</w:t>
      </w:r>
      <w:r w:rsidR="001A460E" w:rsidRPr="001A460E">
        <w:rPr>
          <w:rFonts w:ascii="仿宋_GB2312" w:eastAsia="仿宋_GB2312" w:hAnsi="Times New Roman" w:hint="eastAsia"/>
          <w:bCs/>
          <w:kern w:val="0"/>
          <w:sz w:val="32"/>
          <w:szCs w:val="32"/>
        </w:rPr>
        <w:t>对于一些涉密文件（如密级商业合同），有约定不宜公开的内容，</w:t>
      </w:r>
      <w:r w:rsidR="001A460E">
        <w:rPr>
          <w:rFonts w:ascii="仿宋_GB2312" w:eastAsia="仿宋_GB2312" w:hAnsi="Times New Roman" w:hint="eastAsia"/>
          <w:bCs/>
          <w:kern w:val="0"/>
          <w:sz w:val="32"/>
          <w:szCs w:val="32"/>
        </w:rPr>
        <w:t>需</w:t>
      </w:r>
      <w:r w:rsidR="001A460E" w:rsidRPr="001A460E">
        <w:rPr>
          <w:rFonts w:ascii="仿宋_GB2312" w:eastAsia="仿宋_GB2312" w:hAnsi="Times New Roman" w:hint="eastAsia"/>
          <w:bCs/>
          <w:kern w:val="0"/>
          <w:sz w:val="32"/>
          <w:szCs w:val="32"/>
        </w:rPr>
        <w:t>请示部门领导商定后再执行</w:t>
      </w:r>
      <w:r w:rsidR="001A460E">
        <w:rPr>
          <w:rFonts w:ascii="仿宋_GB2312" w:eastAsia="仿宋_GB2312" w:hAnsi="Times New Roman" w:hint="eastAsia"/>
          <w:bCs/>
          <w:kern w:val="0"/>
          <w:sz w:val="32"/>
          <w:szCs w:val="32"/>
        </w:rPr>
        <w:t>。</w:t>
      </w:r>
    </w:p>
    <w:p w:rsidR="00173F20" w:rsidRPr="00411C7F" w:rsidRDefault="00173F20" w:rsidP="00074AA9">
      <w:pPr>
        <w:widowControl/>
        <w:spacing w:line="60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 xml:space="preserve">  </w:t>
      </w:r>
      <w:r w:rsidRPr="00411C7F">
        <w:rPr>
          <w:rFonts w:ascii="黑体" w:eastAsia="黑体" w:hAnsi="黑体" w:hint="eastAsia"/>
          <w:bCs/>
          <w:kern w:val="0"/>
          <w:sz w:val="32"/>
          <w:szCs w:val="32"/>
        </w:rPr>
        <w:t xml:space="preserve">  </w:t>
      </w:r>
      <w:r w:rsidR="00382C98">
        <w:rPr>
          <w:rFonts w:ascii="黑体" w:eastAsia="黑体" w:hAnsi="黑体" w:hint="eastAsia"/>
          <w:bCs/>
          <w:kern w:val="0"/>
          <w:sz w:val="32"/>
          <w:szCs w:val="32"/>
        </w:rPr>
        <w:t>五</w:t>
      </w:r>
      <w:r w:rsidRPr="00411C7F">
        <w:rPr>
          <w:rFonts w:ascii="黑体" w:eastAsia="黑体" w:hAnsi="黑体" w:hint="eastAsia"/>
          <w:bCs/>
          <w:kern w:val="0"/>
          <w:sz w:val="32"/>
          <w:szCs w:val="32"/>
        </w:rPr>
        <w:t>、校级支撑材料的格式要求</w:t>
      </w:r>
    </w:p>
    <w:p w:rsidR="00173F20" w:rsidRPr="00411C7F" w:rsidRDefault="00173F20" w:rsidP="00074AA9">
      <w:pPr>
        <w:widowControl/>
        <w:spacing w:line="600" w:lineRule="exact"/>
        <w:ind w:firstLine="480"/>
        <w:jc w:val="left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（一）档案盒内材料目录格式</w:t>
      </w:r>
    </w:p>
    <w:p w:rsidR="00173F20" w:rsidRPr="00411C7F" w:rsidRDefault="00173F20" w:rsidP="00B148E7">
      <w:pPr>
        <w:widowControl/>
        <w:spacing w:line="600" w:lineRule="exact"/>
        <w:ind w:left="-28" w:firstLineChars="200" w:firstLine="640"/>
        <w:jc w:val="left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用Word格式，</w:t>
      </w:r>
      <w:r w:rsidR="00246C75" w:rsidRPr="00411C7F">
        <w:rPr>
          <w:rFonts w:ascii="仿宋_GB2312" w:eastAsia="仿宋_GB2312" w:hAnsi="Times New Roman" w:hint="eastAsia"/>
          <w:kern w:val="0"/>
          <w:sz w:val="32"/>
          <w:szCs w:val="32"/>
        </w:rPr>
        <w:t>按五级目录进行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编制</w:t>
      </w:r>
      <w:r w:rsidR="00C076FB" w:rsidRPr="00411C7F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 w:rsidR="00C41B50" w:rsidRPr="00411C7F">
        <w:rPr>
          <w:rFonts w:ascii="仿宋_GB2312" w:eastAsia="仿宋_GB2312" w:hAnsi="Times New Roman" w:hint="eastAsia"/>
          <w:b/>
          <w:kern w:val="0"/>
          <w:sz w:val="32"/>
          <w:szCs w:val="32"/>
        </w:rPr>
        <w:t>见附件</w:t>
      </w:r>
      <w:r w:rsidR="00E92533">
        <w:rPr>
          <w:rFonts w:ascii="仿宋_GB2312" w:eastAsia="仿宋_GB2312" w:hAnsi="Times New Roman" w:hint="eastAsia"/>
          <w:b/>
          <w:kern w:val="0"/>
          <w:sz w:val="32"/>
          <w:szCs w:val="32"/>
        </w:rPr>
        <w:t>1</w:t>
      </w:r>
      <w:r w:rsidR="00C41B50" w:rsidRPr="00411C7F">
        <w:rPr>
          <w:rFonts w:ascii="仿宋_GB2312" w:eastAsia="仿宋_GB2312" w:hAnsi="Times New Roman" w:hint="eastAsia"/>
          <w:b/>
          <w:kern w:val="0"/>
          <w:sz w:val="32"/>
          <w:szCs w:val="32"/>
        </w:rPr>
        <w:t>内的目录清单格式</w:t>
      </w:r>
      <w:r w:rsidR="00C076FB" w:rsidRPr="00411C7F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  <w:r w:rsidRPr="00411C7F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各级目录“名称及编号”的字号与编号</w:t>
      </w:r>
      <w:r w:rsidR="00522845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如下：</w:t>
      </w:r>
    </w:p>
    <w:p w:rsidR="00B148E7" w:rsidRDefault="00173F20" w:rsidP="00B148E7">
      <w:pPr>
        <w:widowControl/>
        <w:spacing w:line="600" w:lineRule="exact"/>
        <w:ind w:left="-28"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一级目录为</w:t>
      </w:r>
      <w:r w:rsidR="005F7EDC" w:rsidRPr="00411C7F">
        <w:rPr>
          <w:rFonts w:ascii="仿宋_GB2312" w:eastAsia="仿宋_GB2312" w:hAnsi="Times New Roman" w:hint="eastAsia"/>
          <w:kern w:val="0"/>
          <w:sz w:val="32"/>
          <w:szCs w:val="32"/>
        </w:rPr>
        <w:t>评估指标中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的一级指标，编号为“1”、“2”、“3”、…等。</w:t>
      </w:r>
    </w:p>
    <w:p w:rsidR="00173F20" w:rsidRPr="00411C7F" w:rsidRDefault="00173F20" w:rsidP="00B148E7">
      <w:pPr>
        <w:widowControl/>
        <w:spacing w:line="600" w:lineRule="exact"/>
        <w:ind w:left="-28"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二级目录为二级指标，编号为“1．1”、“1．2”、…等。</w:t>
      </w:r>
    </w:p>
    <w:p w:rsidR="00173F20" w:rsidRPr="00411C7F" w:rsidRDefault="00173F20" w:rsidP="00B148E7">
      <w:pPr>
        <w:widowControl/>
        <w:spacing w:line="600" w:lineRule="exact"/>
        <w:ind w:left="-28"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三级目录为主要观测点，编号为“1．1．1”、“1．1．2”、…等。</w:t>
      </w:r>
    </w:p>
    <w:p w:rsidR="00173F20" w:rsidRPr="00411C7F" w:rsidRDefault="00173F20" w:rsidP="00B148E7">
      <w:pPr>
        <w:widowControl/>
        <w:spacing w:line="600" w:lineRule="exact"/>
        <w:ind w:left="-28"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四级目录</w:t>
      </w:r>
      <w:r w:rsidR="00246C75" w:rsidRPr="00411C7F">
        <w:rPr>
          <w:rFonts w:ascii="仿宋_GB2312" w:eastAsia="仿宋_GB2312" w:hAnsi="Times New Roman" w:hint="eastAsia"/>
          <w:kern w:val="0"/>
          <w:sz w:val="32"/>
          <w:szCs w:val="32"/>
        </w:rPr>
        <w:t>为</w:t>
      </w:r>
      <w:r w:rsidR="005F7EDC" w:rsidRPr="00411C7F">
        <w:rPr>
          <w:rFonts w:ascii="仿宋" w:eastAsia="仿宋" w:hAnsi="仿宋" w:hint="eastAsia"/>
          <w:sz w:val="32"/>
          <w:szCs w:val="32"/>
        </w:rPr>
        <w:t>说明“主要观测点”的自评依据材料类目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，编号为“1．1．2-1”、“1．1．2-2</w:t>
      </w:r>
      <w:r w:rsidR="005F7EDC" w:rsidRPr="00411C7F">
        <w:rPr>
          <w:rFonts w:ascii="仿宋_GB2312" w:eastAsia="仿宋_GB2312" w:hAnsi="Times New Roman" w:hint="eastAsia"/>
          <w:kern w:val="0"/>
          <w:sz w:val="32"/>
          <w:szCs w:val="32"/>
        </w:rPr>
        <w:t>”、…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…等。</w:t>
      </w:r>
    </w:p>
    <w:p w:rsidR="00173F20" w:rsidRPr="00411C7F" w:rsidRDefault="00173F20" w:rsidP="00B148E7">
      <w:pPr>
        <w:widowControl/>
        <w:spacing w:line="600" w:lineRule="exact"/>
        <w:ind w:left="-28"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五级目录</w:t>
      </w:r>
      <w:r w:rsidR="00246C75" w:rsidRPr="00411C7F">
        <w:rPr>
          <w:rFonts w:ascii="仿宋" w:eastAsia="仿宋" w:hAnsi="仿宋" w:hint="eastAsia"/>
          <w:sz w:val="32"/>
          <w:szCs w:val="32"/>
        </w:rPr>
        <w:t>为说明“四级目录”所需要的支撑材料类目(或具体的支撑材料目录)</w:t>
      </w: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，编号为：“（1）”、“（2）”、“（3）”、……等。</w:t>
      </w:r>
    </w:p>
    <w:p w:rsidR="00246C75" w:rsidRPr="00411C7F" w:rsidRDefault="00246C75" w:rsidP="00074AA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11C7F">
        <w:rPr>
          <w:rFonts w:ascii="仿宋" w:eastAsia="仿宋" w:hAnsi="仿宋" w:cs="Times New Roman" w:hint="eastAsia"/>
          <w:sz w:val="32"/>
          <w:szCs w:val="32"/>
        </w:rPr>
        <w:lastRenderedPageBreak/>
        <w:t>例：</w:t>
      </w:r>
    </w:p>
    <w:p w:rsidR="00246C75" w:rsidRPr="00411C7F" w:rsidRDefault="00246C75" w:rsidP="00074AA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11C7F">
        <w:rPr>
          <w:rFonts w:ascii="仿宋" w:eastAsia="仿宋" w:hAnsi="仿宋" w:cs="Times New Roman" w:hint="eastAsia"/>
          <w:sz w:val="32"/>
          <w:szCs w:val="32"/>
        </w:rPr>
        <w:t>1 办学思路与领导作用（一级目录）</w:t>
      </w:r>
    </w:p>
    <w:p w:rsidR="00246C75" w:rsidRPr="00411C7F" w:rsidRDefault="00246C75" w:rsidP="00074AA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11C7F">
        <w:rPr>
          <w:rFonts w:ascii="仿宋" w:eastAsia="仿宋" w:hAnsi="仿宋" w:cs="Times New Roman" w:hint="eastAsia"/>
          <w:sz w:val="32"/>
          <w:szCs w:val="32"/>
        </w:rPr>
        <w:t>1.1办学定位（二级目录）</w:t>
      </w:r>
    </w:p>
    <w:p w:rsidR="00246C75" w:rsidRPr="00411C7F" w:rsidRDefault="00246C75" w:rsidP="00074AA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11C7F">
        <w:rPr>
          <w:rFonts w:ascii="仿宋" w:eastAsia="仿宋" w:hAnsi="仿宋" w:cs="Times New Roman" w:hint="eastAsia"/>
          <w:sz w:val="32"/>
          <w:szCs w:val="32"/>
        </w:rPr>
        <w:t>1.1.1  学校定位与规划（三级目录）</w:t>
      </w:r>
    </w:p>
    <w:p w:rsidR="00246C75" w:rsidRPr="00411C7F" w:rsidRDefault="00246C75" w:rsidP="00074AA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11C7F">
        <w:rPr>
          <w:rFonts w:ascii="仿宋" w:eastAsia="仿宋" w:hAnsi="仿宋" w:cs="Times New Roman" w:hint="eastAsia"/>
          <w:sz w:val="32"/>
          <w:szCs w:val="32"/>
        </w:rPr>
        <w:t>1.1.1-1学校历史沿革及现状（四级目录）</w:t>
      </w:r>
    </w:p>
    <w:p w:rsidR="00246C75" w:rsidRDefault="00CD25BA" w:rsidP="00074AA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（1）</w:t>
      </w:r>
      <w:r w:rsidR="00246C75" w:rsidRPr="00411C7F">
        <w:rPr>
          <w:rFonts w:ascii="仿宋" w:eastAsia="仿宋" w:hAnsi="仿宋" w:cs="Times New Roman" w:hint="eastAsia"/>
          <w:sz w:val="32"/>
          <w:szCs w:val="32"/>
        </w:rPr>
        <w:t>学校历史沿革及现状概况（五级目录）</w:t>
      </w:r>
    </w:p>
    <w:p w:rsidR="00CD25BA" w:rsidRDefault="00CD25BA" w:rsidP="00074AA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（2）</w:t>
      </w:r>
      <w:r>
        <w:rPr>
          <w:rFonts w:ascii="仿宋" w:eastAsia="仿宋" w:hAnsi="仿宋" w:cs="Times New Roman"/>
          <w:sz w:val="32"/>
          <w:szCs w:val="32"/>
        </w:rPr>
        <w:t>……</w:t>
      </w:r>
    </w:p>
    <w:p w:rsidR="00CD25BA" w:rsidRDefault="00CD25BA" w:rsidP="00074AA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D25BA" w:rsidRPr="00411C7F" w:rsidRDefault="00CD25BA" w:rsidP="00CD25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D25BA">
        <w:rPr>
          <w:rFonts w:ascii="仿宋" w:eastAsia="仿宋" w:hAnsi="仿宋" w:cs="Times New Roman" w:hint="eastAsia"/>
          <w:sz w:val="32"/>
          <w:szCs w:val="32"/>
        </w:rPr>
        <w:t>各观测点电子版支撑材料需根据各级目录建立同名称文件夹，支撑材料放入对应文件夹中。</w:t>
      </w:r>
    </w:p>
    <w:p w:rsidR="00C076FB" w:rsidRPr="00411C7F" w:rsidRDefault="00C076FB" w:rsidP="00074AA9">
      <w:pPr>
        <w:spacing w:line="600" w:lineRule="exact"/>
        <w:ind w:firstLineChars="200" w:firstLine="643"/>
        <w:rPr>
          <w:rFonts w:ascii="仿宋_GB2312" w:eastAsia="仿宋_GB2312" w:hAnsi="Times New Roman"/>
          <w:b/>
          <w:bCs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（二）文字材料的正文格式</w:t>
      </w:r>
    </w:p>
    <w:p w:rsidR="00D24CCF" w:rsidRPr="00D24CCF" w:rsidRDefault="00D24CCF" w:rsidP="00D24CC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24CCF">
        <w:rPr>
          <w:rFonts w:ascii="仿宋" w:eastAsia="仿宋" w:hAnsi="仿宋" w:hint="eastAsia"/>
          <w:sz w:val="32"/>
          <w:szCs w:val="32"/>
        </w:rPr>
        <w:t>支撑材料文档类型分为WORD、EXCEL、PDF等。各类一览表、统计表、分析表以WORD或EXCEL格式提供，各类照片以JPG格式插入word提供。</w:t>
      </w:r>
    </w:p>
    <w:p w:rsidR="00C076FB" w:rsidRPr="00411C7F" w:rsidRDefault="00C076FB" w:rsidP="00D24CC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原始材料按照原形态存放，无需重新排版，如已发布的文件通知等。自制分析材料则需要根据采用的文档类型</w:t>
      </w:r>
      <w:r w:rsidRPr="00411C7F">
        <w:rPr>
          <w:rFonts w:ascii="仿宋" w:eastAsia="仿宋" w:hAnsi="仿宋" w:hint="eastAsia"/>
          <w:b/>
          <w:sz w:val="32"/>
          <w:szCs w:val="32"/>
        </w:rPr>
        <w:t>（WORD或EXCEL）</w:t>
      </w:r>
      <w:r w:rsidRPr="00411C7F">
        <w:rPr>
          <w:rFonts w:ascii="仿宋" w:eastAsia="仿宋" w:hAnsi="仿宋" w:hint="eastAsia"/>
          <w:sz w:val="32"/>
          <w:szCs w:val="32"/>
        </w:rPr>
        <w:t>进行相应的排版。</w:t>
      </w:r>
    </w:p>
    <w:p w:rsidR="00C076FB" w:rsidRPr="00411C7F" w:rsidRDefault="00C076FB" w:rsidP="00074AA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1C7F">
        <w:rPr>
          <w:rFonts w:ascii="仿宋" w:eastAsia="仿宋" w:hAnsi="仿宋" w:hint="eastAsia"/>
          <w:b/>
          <w:sz w:val="32"/>
          <w:szCs w:val="32"/>
        </w:rPr>
        <w:t>1.WORD文档格式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 w:rsidRPr="00411C7F">
        <w:rPr>
          <w:rFonts w:ascii="仿宋" w:eastAsia="仿宋" w:hAnsi="仿宋" w:hint="eastAsia"/>
          <w:bCs/>
          <w:kern w:val="0"/>
          <w:sz w:val="32"/>
          <w:szCs w:val="32"/>
        </w:rPr>
        <w:t>纸张类型为A4,一般情况下要求纵向。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bCs/>
          <w:kern w:val="0"/>
          <w:sz w:val="32"/>
          <w:szCs w:val="32"/>
        </w:rPr>
        <w:t>（1）</w:t>
      </w:r>
      <w:r w:rsidRPr="00411C7F">
        <w:rPr>
          <w:rFonts w:ascii="仿宋" w:eastAsia="仿宋" w:hAnsi="仿宋" w:hint="eastAsia"/>
          <w:sz w:val="32"/>
          <w:szCs w:val="32"/>
        </w:rPr>
        <w:t>页边距</w:t>
      </w:r>
      <w:r w:rsidR="00E31B31">
        <w:rPr>
          <w:rFonts w:ascii="仿宋" w:eastAsia="仿宋" w:hAnsi="仿宋" w:hint="eastAsia"/>
          <w:sz w:val="32"/>
          <w:szCs w:val="32"/>
        </w:rPr>
        <w:t>及页码</w:t>
      </w:r>
      <w:r w:rsidRPr="00411C7F">
        <w:rPr>
          <w:rFonts w:ascii="仿宋" w:eastAsia="仿宋" w:hAnsi="仿宋" w:hint="eastAsia"/>
          <w:sz w:val="32"/>
          <w:szCs w:val="32"/>
        </w:rPr>
        <w:t>：</w:t>
      </w:r>
      <w:r w:rsidRPr="00411C7F">
        <w:rPr>
          <w:rFonts w:ascii="仿宋" w:eastAsia="仿宋" w:hAnsi="仿宋" w:cs="宋体" w:hint="eastAsia"/>
          <w:sz w:val="32"/>
          <w:szCs w:val="32"/>
        </w:rPr>
        <w:t>上下各2.54厘米，左右各3.17厘米</w:t>
      </w:r>
      <w:r w:rsidRPr="00411C7F">
        <w:rPr>
          <w:rFonts w:ascii="仿宋" w:eastAsia="仿宋" w:hAnsi="仿宋" w:hint="eastAsia"/>
          <w:sz w:val="32"/>
          <w:szCs w:val="32"/>
        </w:rPr>
        <w:t>；页眉1.5cm，页脚1.75cm（电脑默认格式）；</w:t>
      </w:r>
      <w:r w:rsidR="00E31B31" w:rsidRPr="00E31B31">
        <w:rPr>
          <w:rFonts w:ascii="仿宋" w:eastAsia="仿宋" w:hAnsi="仿宋" w:hint="eastAsia"/>
          <w:sz w:val="32"/>
          <w:szCs w:val="32"/>
        </w:rPr>
        <w:t>页码标在页脚居中，格式为1、2、3、4……</w:t>
      </w:r>
      <w:r w:rsidR="00E31B31">
        <w:rPr>
          <w:rFonts w:ascii="仿宋" w:eastAsia="仿宋" w:hAnsi="仿宋" w:hint="eastAsia"/>
          <w:sz w:val="32"/>
          <w:szCs w:val="32"/>
        </w:rPr>
        <w:t>。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</w:t>
      </w:r>
      <w:r w:rsidR="00850E48" w:rsidRPr="00411C7F">
        <w:rPr>
          <w:rFonts w:ascii="仿宋" w:eastAsia="仿宋" w:hAnsi="仿宋" w:hint="eastAsia"/>
          <w:sz w:val="32"/>
          <w:szCs w:val="32"/>
        </w:rPr>
        <w:t>2</w:t>
      </w:r>
      <w:r w:rsidRPr="00411C7F">
        <w:rPr>
          <w:rFonts w:ascii="仿宋" w:eastAsia="仿宋" w:hAnsi="仿宋" w:hint="eastAsia"/>
          <w:sz w:val="32"/>
          <w:szCs w:val="32"/>
        </w:rPr>
        <w:t>）标题：居中，用小二号宋体加粗（如有副标题，用小</w:t>
      </w:r>
      <w:r w:rsidRPr="00411C7F">
        <w:rPr>
          <w:rFonts w:ascii="仿宋" w:eastAsia="仿宋" w:hAnsi="仿宋" w:hint="eastAsia"/>
          <w:sz w:val="32"/>
          <w:szCs w:val="32"/>
        </w:rPr>
        <w:lastRenderedPageBreak/>
        <w:t>三号宋体加粗），段前段后为0.5行，行间距为单倍行距。可分一行或多行居中排布；回行时，要做到词意完整，排列对称，间距恰当。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</w:t>
      </w:r>
      <w:r w:rsidR="00850E48" w:rsidRPr="00411C7F">
        <w:rPr>
          <w:rFonts w:ascii="仿宋" w:eastAsia="仿宋" w:hAnsi="仿宋" w:hint="eastAsia"/>
          <w:sz w:val="32"/>
          <w:szCs w:val="32"/>
        </w:rPr>
        <w:t>3</w:t>
      </w:r>
      <w:r w:rsidRPr="00411C7F">
        <w:rPr>
          <w:rFonts w:ascii="仿宋" w:eastAsia="仿宋" w:hAnsi="仿宋" w:hint="eastAsia"/>
          <w:sz w:val="32"/>
          <w:szCs w:val="32"/>
        </w:rPr>
        <w:t>）正文：从与正文标题下空一行起文。四号宋体，行间距：固定值24磅；</w:t>
      </w:r>
      <w:r w:rsidRPr="00411C7F">
        <w:rPr>
          <w:rFonts w:ascii="仿宋" w:eastAsia="仿宋" w:hAnsi="仿宋" w:hint="eastAsia"/>
          <w:bCs/>
          <w:kern w:val="0"/>
          <w:sz w:val="32"/>
          <w:szCs w:val="32"/>
        </w:rPr>
        <w:t>每自然段左空2字，回行顶格；</w:t>
      </w:r>
      <w:r w:rsidRPr="00411C7F">
        <w:rPr>
          <w:rFonts w:ascii="仿宋" w:eastAsia="仿宋" w:hAnsi="仿宋" w:hint="eastAsia"/>
          <w:sz w:val="32"/>
          <w:szCs w:val="32"/>
        </w:rPr>
        <w:t>文档中如有表格，表格内文字的字号可适当调整，整个表格需居中对齐。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_GB2312" w:eastAsia="仿宋_GB2312" w:hAnsi="Times New Roman"/>
          <w:bCs/>
          <w:kern w:val="0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</w:t>
      </w:r>
      <w:r w:rsidR="00DC3320" w:rsidRPr="00411C7F">
        <w:rPr>
          <w:rFonts w:ascii="仿宋" w:eastAsia="仿宋" w:hAnsi="仿宋" w:hint="eastAsia"/>
          <w:sz w:val="32"/>
          <w:szCs w:val="32"/>
        </w:rPr>
        <w:t>4</w:t>
      </w:r>
      <w:r w:rsidRPr="00411C7F">
        <w:rPr>
          <w:rFonts w:ascii="仿宋" w:eastAsia="仿宋" w:hAnsi="仿宋" w:hint="eastAsia"/>
          <w:sz w:val="32"/>
          <w:szCs w:val="32"/>
        </w:rPr>
        <w:t>）正文</w:t>
      </w:r>
      <w:r w:rsidRPr="00411C7F">
        <w:rPr>
          <w:rFonts w:ascii="仿宋" w:eastAsia="仿宋" w:hAnsi="仿宋" w:hint="eastAsia"/>
          <w:b/>
          <w:bCs/>
          <w:kern w:val="0"/>
          <w:sz w:val="32"/>
          <w:szCs w:val="32"/>
        </w:rPr>
        <w:t>结构层次序数</w:t>
      </w:r>
      <w:r w:rsidRPr="00411C7F">
        <w:rPr>
          <w:rFonts w:ascii="仿宋" w:eastAsia="仿宋" w:hAnsi="仿宋" w:hint="eastAsia"/>
          <w:sz w:val="32"/>
          <w:szCs w:val="32"/>
        </w:rPr>
        <w:t>：</w:t>
      </w:r>
      <w:r w:rsidRPr="00411C7F">
        <w:rPr>
          <w:rFonts w:ascii="仿宋" w:eastAsia="仿宋" w:hAnsi="仿宋" w:hint="eastAsia"/>
          <w:bCs/>
          <w:kern w:val="0"/>
          <w:sz w:val="32"/>
          <w:szCs w:val="32"/>
        </w:rPr>
        <w:t>第一层为“一、”，第二层为“（</w:t>
      </w:r>
      <w:r w:rsidR="00FD6D65">
        <w:rPr>
          <w:rFonts w:ascii="仿宋" w:eastAsia="仿宋" w:hAnsi="仿宋" w:hint="eastAsia"/>
          <w:bCs/>
          <w:kern w:val="0"/>
          <w:sz w:val="32"/>
          <w:szCs w:val="32"/>
        </w:rPr>
        <w:t>一</w:t>
      </w:r>
      <w:r w:rsidRPr="00411C7F">
        <w:rPr>
          <w:rFonts w:ascii="仿宋" w:eastAsia="仿宋" w:hAnsi="仿宋" w:hint="eastAsia"/>
          <w:bCs/>
          <w:kern w:val="0"/>
          <w:sz w:val="32"/>
          <w:szCs w:val="32"/>
        </w:rPr>
        <w:t>）”，第三层为“1.”，第四层为“（1）”，第五层为“①”。正文中如有多级标题，第</w:t>
      </w:r>
      <w:r w:rsidRPr="00411C7F">
        <w:rPr>
          <w:rFonts w:ascii="仿宋_GB2312" w:eastAsia="仿宋_GB2312" w:hAnsi="Times New Roman" w:hint="eastAsia"/>
          <w:bCs/>
          <w:kern w:val="0"/>
          <w:sz w:val="32"/>
          <w:szCs w:val="32"/>
        </w:rPr>
        <w:t>一层标题、第二层标题加粗。所有标题独立成行，不加标点。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</w:t>
      </w:r>
      <w:r w:rsidR="00DC3320" w:rsidRPr="00411C7F">
        <w:rPr>
          <w:rFonts w:ascii="仿宋" w:eastAsia="仿宋" w:hAnsi="仿宋" w:hint="eastAsia"/>
          <w:sz w:val="32"/>
          <w:szCs w:val="32"/>
        </w:rPr>
        <w:t>5</w:t>
      </w:r>
      <w:r w:rsidRPr="00411C7F">
        <w:rPr>
          <w:rFonts w:ascii="仿宋" w:eastAsia="仿宋" w:hAnsi="仿宋" w:hint="eastAsia"/>
          <w:sz w:val="32"/>
          <w:szCs w:val="32"/>
        </w:rPr>
        <w:t xml:space="preserve">）附件：文件资料如有附件，在正文末尾处的下一行左空两字，用小四号宋体字标识“附件”，后标全角冒号和附件名称。多个附件，序号使用阿拉伯数字（如“附件：1.×××××”），附件名称后不加标点符号。　</w:t>
      </w:r>
    </w:p>
    <w:p w:rsidR="00DC3320" w:rsidRPr="00411C7F" w:rsidRDefault="00C076FB" w:rsidP="00DC332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</w:t>
      </w:r>
      <w:r w:rsidR="00DC3320" w:rsidRPr="00411C7F">
        <w:rPr>
          <w:rFonts w:ascii="仿宋" w:eastAsia="仿宋" w:hAnsi="仿宋" w:hint="eastAsia"/>
          <w:sz w:val="32"/>
          <w:szCs w:val="32"/>
        </w:rPr>
        <w:t>6</w:t>
      </w:r>
      <w:r w:rsidRPr="00411C7F">
        <w:rPr>
          <w:rFonts w:ascii="仿宋" w:eastAsia="仿宋" w:hAnsi="仿宋" w:hint="eastAsia"/>
          <w:sz w:val="32"/>
          <w:szCs w:val="32"/>
        </w:rPr>
        <w:t>）落款：所有文字材料（除了各观测点的综述材料）应在正文右下方落款处，署成文部门全称，在下一行相应处用阿拉伯数字标识成文年月日（如2018年10月8日）</w:t>
      </w:r>
      <w:r w:rsidR="00DC3320" w:rsidRPr="00411C7F">
        <w:rPr>
          <w:rFonts w:ascii="仿宋" w:eastAsia="仿宋" w:hAnsi="仿宋" w:hint="eastAsia"/>
          <w:sz w:val="32"/>
          <w:szCs w:val="32"/>
        </w:rPr>
        <w:t>。</w:t>
      </w:r>
    </w:p>
    <w:p w:rsidR="00C076FB" w:rsidRPr="00411C7F" w:rsidRDefault="00C076FB" w:rsidP="00DC332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</w:t>
      </w:r>
      <w:r w:rsidR="00DC3320" w:rsidRPr="00411C7F">
        <w:rPr>
          <w:rFonts w:ascii="仿宋" w:eastAsia="仿宋" w:hAnsi="仿宋" w:hint="eastAsia"/>
          <w:sz w:val="32"/>
          <w:szCs w:val="32"/>
        </w:rPr>
        <w:t>7</w:t>
      </w:r>
      <w:r w:rsidRPr="00411C7F">
        <w:rPr>
          <w:rFonts w:ascii="仿宋" w:eastAsia="仿宋" w:hAnsi="仿宋" w:hint="eastAsia"/>
          <w:sz w:val="32"/>
          <w:szCs w:val="32"/>
        </w:rPr>
        <w:t>）盖章：在评建后期，待支撑材实审核过关、印刷装订后，统一要加盖成文单位的印章，印章盖在成文单位和成文时间上，要做到：“上不压正文,下要骑年盖月”。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</w:t>
      </w:r>
      <w:r w:rsidR="00DC3320" w:rsidRPr="00411C7F">
        <w:rPr>
          <w:rFonts w:ascii="仿宋" w:eastAsia="仿宋" w:hAnsi="仿宋" w:hint="eastAsia"/>
          <w:sz w:val="32"/>
          <w:szCs w:val="32"/>
        </w:rPr>
        <w:t>8</w:t>
      </w:r>
      <w:r w:rsidRPr="00411C7F">
        <w:rPr>
          <w:rFonts w:ascii="仿宋" w:eastAsia="仿宋" w:hAnsi="仿宋" w:hint="eastAsia"/>
          <w:sz w:val="32"/>
          <w:szCs w:val="32"/>
        </w:rPr>
        <w:t>）支撑材料如有图片的，需插入WORD文档中，</w:t>
      </w:r>
      <w:r w:rsidRPr="00411C7F">
        <w:rPr>
          <w:rFonts w:ascii="仿宋_GB2312" w:eastAsia="仿宋_GB2312" w:hAnsi="Times New Roman" w:hint="eastAsia"/>
          <w:sz w:val="32"/>
          <w:szCs w:val="32"/>
        </w:rPr>
        <w:t>并根据需要简明扼要地注明：时间、地点、内容介绍（如果照片中有重要人物要标出其姓名、职务、照片中所在位置）</w:t>
      </w:r>
      <w:r w:rsidRPr="00411C7F">
        <w:rPr>
          <w:rFonts w:ascii="仿宋" w:eastAsia="仿宋" w:hAnsi="仿宋" w:hint="eastAsia"/>
          <w:sz w:val="32"/>
          <w:szCs w:val="32"/>
        </w:rPr>
        <w:t>；属纸质复印件的，</w:t>
      </w:r>
      <w:r w:rsidRPr="00411C7F">
        <w:rPr>
          <w:rFonts w:ascii="仿宋" w:eastAsia="仿宋" w:hAnsi="仿宋" w:hint="eastAsia"/>
          <w:sz w:val="32"/>
          <w:szCs w:val="32"/>
        </w:rPr>
        <w:lastRenderedPageBreak/>
        <w:t>需扫描（或拍照）形成图片，再插入WORD文档中。文件扫描时要求完整扫描；扫描要求：彩色；分辨率72-120DPI，以清晰为准。</w:t>
      </w:r>
    </w:p>
    <w:p w:rsidR="00C076FB" w:rsidRPr="00411C7F" w:rsidRDefault="00C076FB" w:rsidP="00EC7A79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11C7F">
        <w:rPr>
          <w:rFonts w:ascii="仿宋" w:eastAsia="仿宋" w:hAnsi="仿宋" w:hint="eastAsia"/>
          <w:b/>
          <w:sz w:val="32"/>
          <w:szCs w:val="32"/>
        </w:rPr>
        <w:t>2.EXCEL表格格式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宋体" w:eastAsia="宋体" w:hAnsi="宋体" w:hint="eastAsia"/>
          <w:sz w:val="32"/>
          <w:szCs w:val="32"/>
        </w:rPr>
        <w:t>（1）</w:t>
      </w:r>
      <w:r w:rsidRPr="00411C7F">
        <w:rPr>
          <w:rFonts w:ascii="仿宋" w:eastAsia="仿宋" w:hAnsi="仿宋" w:hint="eastAsia"/>
          <w:sz w:val="32"/>
          <w:szCs w:val="32"/>
        </w:rPr>
        <w:t>数据较多或纯数据形式的材料</w:t>
      </w:r>
      <w:r w:rsidR="00667B76" w:rsidRPr="00411C7F">
        <w:rPr>
          <w:rFonts w:ascii="仿宋" w:eastAsia="仿宋" w:hAnsi="仿宋" w:hint="eastAsia"/>
          <w:sz w:val="32"/>
          <w:szCs w:val="32"/>
        </w:rPr>
        <w:t>可</w:t>
      </w:r>
      <w:r w:rsidRPr="00411C7F">
        <w:rPr>
          <w:rFonts w:ascii="仿宋" w:eastAsia="仿宋" w:hAnsi="仿宋" w:hint="eastAsia"/>
          <w:sz w:val="32"/>
          <w:szCs w:val="32"/>
        </w:rPr>
        <w:t>用EXCEL表格</w:t>
      </w:r>
      <w:r w:rsidR="00667B76" w:rsidRPr="00411C7F">
        <w:rPr>
          <w:rFonts w:ascii="仿宋" w:eastAsia="仿宋" w:hAnsi="仿宋" w:hint="eastAsia"/>
          <w:sz w:val="32"/>
          <w:szCs w:val="32"/>
        </w:rPr>
        <w:t>（也可用WORD文档）</w:t>
      </w:r>
      <w:r w:rsidRPr="00411C7F">
        <w:rPr>
          <w:rFonts w:ascii="仿宋" w:eastAsia="仿宋" w:hAnsi="仿宋" w:hint="eastAsia"/>
          <w:sz w:val="32"/>
          <w:szCs w:val="32"/>
        </w:rPr>
        <w:t>。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宋体" w:eastAsia="宋体" w:hAnsi="宋体" w:hint="eastAsia"/>
          <w:sz w:val="32"/>
          <w:szCs w:val="32"/>
        </w:rPr>
        <w:t>（2）</w:t>
      </w:r>
      <w:r w:rsidRPr="00411C7F">
        <w:rPr>
          <w:rFonts w:ascii="仿宋" w:eastAsia="仿宋" w:hAnsi="仿宋" w:hint="eastAsia"/>
          <w:sz w:val="32"/>
          <w:szCs w:val="32"/>
        </w:rPr>
        <w:t>表格标题栏用宋体，1</w:t>
      </w:r>
      <w:r w:rsidR="00D24CCF">
        <w:rPr>
          <w:rFonts w:ascii="仿宋" w:eastAsia="仿宋" w:hAnsi="仿宋" w:hint="eastAsia"/>
          <w:sz w:val="32"/>
          <w:szCs w:val="32"/>
        </w:rPr>
        <w:t>4</w:t>
      </w:r>
      <w:r w:rsidRPr="00411C7F">
        <w:rPr>
          <w:rFonts w:ascii="仿宋" w:eastAsia="仿宋" w:hAnsi="仿宋" w:hint="eastAsia"/>
          <w:sz w:val="32"/>
          <w:szCs w:val="32"/>
        </w:rPr>
        <w:t>磅加粗；</w:t>
      </w:r>
      <w:proofErr w:type="gramStart"/>
      <w:r w:rsidRPr="00411C7F">
        <w:rPr>
          <w:rFonts w:ascii="仿宋" w:eastAsia="仿宋" w:hAnsi="仿宋" w:hint="eastAsia"/>
          <w:sz w:val="32"/>
          <w:szCs w:val="32"/>
        </w:rPr>
        <w:t>表头各字段</w:t>
      </w:r>
      <w:proofErr w:type="gramEnd"/>
      <w:r w:rsidRPr="00411C7F">
        <w:rPr>
          <w:rFonts w:ascii="仿宋" w:eastAsia="仿宋" w:hAnsi="仿宋" w:hint="eastAsia"/>
          <w:sz w:val="32"/>
          <w:szCs w:val="32"/>
        </w:rPr>
        <w:t>用宋体，12磅加粗；表中数据项用宋体，11～12磅；</w:t>
      </w:r>
      <w:proofErr w:type="gramStart"/>
      <w:r w:rsidRPr="00411C7F">
        <w:rPr>
          <w:rFonts w:ascii="仿宋" w:eastAsia="仿宋" w:hAnsi="仿宋" w:hint="eastAsia"/>
          <w:sz w:val="32"/>
          <w:szCs w:val="32"/>
        </w:rPr>
        <w:t>数据</w:t>
      </w:r>
      <w:r w:rsidR="00D24CCF">
        <w:rPr>
          <w:rFonts w:ascii="仿宋" w:eastAsia="仿宋" w:hAnsi="仿宋" w:hint="eastAsia"/>
          <w:sz w:val="32"/>
          <w:szCs w:val="32"/>
        </w:rPr>
        <w:t>栏</w:t>
      </w:r>
      <w:r w:rsidRPr="00411C7F">
        <w:rPr>
          <w:rFonts w:ascii="仿宋" w:eastAsia="仿宋" w:hAnsi="仿宋" w:hint="eastAsia"/>
          <w:sz w:val="32"/>
          <w:szCs w:val="32"/>
        </w:rPr>
        <w:t>行高</w:t>
      </w:r>
      <w:proofErr w:type="gramEnd"/>
      <w:r w:rsidRPr="00411C7F">
        <w:rPr>
          <w:rFonts w:ascii="仿宋" w:eastAsia="仿宋" w:hAnsi="仿宋" w:hint="eastAsia"/>
          <w:sz w:val="32"/>
          <w:szCs w:val="32"/>
        </w:rPr>
        <w:t>20磅</w:t>
      </w:r>
      <w:r w:rsidR="00D24CCF">
        <w:rPr>
          <w:rFonts w:ascii="仿宋" w:eastAsia="仿宋" w:hAnsi="仿宋" w:hint="eastAsia"/>
          <w:sz w:val="32"/>
          <w:szCs w:val="32"/>
        </w:rPr>
        <w:t>左右</w:t>
      </w:r>
      <w:r w:rsidRPr="00411C7F">
        <w:rPr>
          <w:rFonts w:ascii="仿宋" w:eastAsia="仿宋" w:hAnsi="仿宋" w:hint="eastAsia"/>
          <w:sz w:val="32"/>
          <w:szCs w:val="32"/>
        </w:rPr>
        <w:t>，可根据实际内容进行调整。</w:t>
      </w:r>
    </w:p>
    <w:p w:rsidR="00C076FB" w:rsidRPr="00411C7F" w:rsidRDefault="00C076FB" w:rsidP="00074AA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（3）页面设置：页边距：默认（上、下2.5厘米，左、右1.9</w:t>
      </w:r>
      <w:r w:rsidR="00A11309">
        <w:rPr>
          <w:rFonts w:ascii="仿宋" w:eastAsia="仿宋" w:hAnsi="仿宋" w:hint="eastAsia"/>
          <w:sz w:val="32"/>
          <w:szCs w:val="32"/>
        </w:rPr>
        <w:t>厘米），居中方式为水平</w:t>
      </w:r>
      <w:r w:rsidRPr="00411C7F">
        <w:rPr>
          <w:rFonts w:ascii="仿宋" w:eastAsia="仿宋" w:hAnsi="仿宋" w:hint="eastAsia"/>
          <w:sz w:val="32"/>
          <w:szCs w:val="32"/>
        </w:rPr>
        <w:t>。所有单元格均采取水平居中对齐、垂直居中对齐。</w:t>
      </w:r>
      <w:r w:rsidR="00701B51" w:rsidRPr="00701B51">
        <w:rPr>
          <w:rFonts w:ascii="仿宋" w:eastAsia="仿宋" w:hAnsi="仿宋" w:hint="eastAsia"/>
          <w:sz w:val="32"/>
          <w:szCs w:val="32"/>
        </w:rPr>
        <w:t>页码标在页脚居中，格式为1、2、3、4……。</w:t>
      </w:r>
      <w:r w:rsidRPr="00411C7F">
        <w:rPr>
          <w:rFonts w:ascii="仿宋" w:eastAsia="仿宋" w:hAnsi="仿宋" w:hint="eastAsia"/>
          <w:sz w:val="32"/>
          <w:szCs w:val="32"/>
        </w:rPr>
        <w:t xml:space="preserve"> </w:t>
      </w:r>
    </w:p>
    <w:p w:rsidR="000A0A31" w:rsidRDefault="00C076FB" w:rsidP="000A0A3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（4）自制分析材料需在表格首或尾部设置：制表部门，制表人，制表日期：X年X月X日（格式如2018年10月8</w:t>
      </w:r>
      <w:r w:rsidR="000A0A31">
        <w:rPr>
          <w:rFonts w:ascii="仿宋" w:eastAsia="仿宋" w:hAnsi="仿宋" w:hint="eastAsia"/>
          <w:sz w:val="32"/>
          <w:szCs w:val="32"/>
        </w:rPr>
        <w:t>日）。</w:t>
      </w:r>
    </w:p>
    <w:p w:rsidR="000A0A31" w:rsidRDefault="00C076FB" w:rsidP="000A0A31">
      <w:pPr>
        <w:spacing w:line="600" w:lineRule="exact"/>
        <w:ind w:firstLineChars="200" w:firstLine="643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b/>
          <w:bCs/>
          <w:kern w:val="0"/>
          <w:sz w:val="32"/>
          <w:szCs w:val="32"/>
        </w:rPr>
        <w:t>（三）凡涉及数据材料</w:t>
      </w:r>
      <w:r w:rsidRPr="00411C7F">
        <w:rPr>
          <w:rFonts w:ascii="仿宋_GB2312" w:eastAsia="仿宋_GB2312" w:hAnsi="Times New Roman" w:hint="eastAsia"/>
          <w:b/>
          <w:kern w:val="0"/>
          <w:sz w:val="32"/>
          <w:szCs w:val="32"/>
        </w:rPr>
        <w:t>，应具有以下备查材料并按以下顺序整理：</w:t>
      </w:r>
    </w:p>
    <w:p w:rsidR="00C076FB" w:rsidRPr="000A0A31" w:rsidRDefault="00C076FB" w:rsidP="000A0A31">
      <w:pPr>
        <w:spacing w:line="600" w:lineRule="exact"/>
        <w:ind w:firstLineChars="200" w:firstLine="640"/>
        <w:rPr>
          <w:rFonts w:ascii="仿宋_GB2312" w:eastAsia="仿宋_GB2312" w:hAnsi="Times New Roman"/>
          <w:b/>
          <w:kern w:val="0"/>
          <w:sz w:val="32"/>
          <w:szCs w:val="32"/>
        </w:rPr>
      </w:pPr>
      <w:r w:rsidRPr="00411C7F">
        <w:rPr>
          <w:rFonts w:ascii="仿宋_GB2312" w:eastAsia="仿宋_GB2312" w:hAnsi="Times New Roman" w:hint="eastAsia"/>
          <w:kern w:val="0"/>
          <w:sz w:val="32"/>
          <w:szCs w:val="32"/>
        </w:rPr>
        <w:t>数据分析——数据——三年数据统计表——各年度各院部情况明细表——情况一览表（清单）——具体原始材料</w:t>
      </w:r>
      <w:r w:rsidR="00EC7A79" w:rsidRPr="00411C7F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411C7F" w:rsidRPr="00411C7F" w:rsidTr="00EC7A79">
        <w:trPr>
          <w:jc w:val="center"/>
        </w:trPr>
        <w:tc>
          <w:tcPr>
            <w:tcW w:w="8522" w:type="dxa"/>
          </w:tcPr>
          <w:p w:rsidR="00C076FB" w:rsidRPr="00411C7F" w:rsidRDefault="00C076FB" w:rsidP="00414EFF">
            <w:pPr>
              <w:widowControl/>
              <w:spacing w:line="520" w:lineRule="exact"/>
              <w:ind w:firstLine="480"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411C7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范例 ：关于就业率的材料：</w:t>
            </w:r>
          </w:p>
          <w:p w:rsidR="00C076FB" w:rsidRPr="00411C7F" w:rsidRDefault="00C076FB" w:rsidP="00414EFF">
            <w:pPr>
              <w:widowControl/>
              <w:spacing w:line="520" w:lineRule="exact"/>
              <w:ind w:firstLine="480"/>
              <w:jc w:val="left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411C7F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1、学校支撑材料：</w:t>
            </w:r>
            <w:r w:rsidRPr="00411C7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就业率分析——近三年平均就业率——三年就业率统计表——各年度各学院各专业就业率明细表；</w:t>
            </w:r>
          </w:p>
          <w:p w:rsidR="00C076FB" w:rsidRPr="00411C7F" w:rsidRDefault="00C076FB" w:rsidP="00EC7A79">
            <w:pPr>
              <w:widowControl/>
              <w:spacing w:line="520" w:lineRule="exact"/>
              <w:ind w:firstLine="480"/>
              <w:rPr>
                <w:rFonts w:ascii="仿宋_GB2312" w:eastAsia="仿宋_GB2312" w:hAnsi="Times New Roman"/>
                <w:kern w:val="0"/>
                <w:sz w:val="32"/>
                <w:szCs w:val="32"/>
              </w:rPr>
            </w:pPr>
            <w:r w:rsidRPr="00411C7F">
              <w:rPr>
                <w:rFonts w:ascii="仿宋_GB2312" w:eastAsia="仿宋_GB2312" w:hAnsi="Times New Roman" w:hint="eastAsia"/>
                <w:b/>
                <w:kern w:val="0"/>
                <w:sz w:val="32"/>
                <w:szCs w:val="32"/>
              </w:rPr>
              <w:t>2、职能部门备查材料：</w:t>
            </w:r>
            <w:r w:rsidRPr="00411C7F">
              <w:rPr>
                <w:rFonts w:ascii="仿宋_GB2312" w:eastAsia="仿宋_GB2312" w:hAnsi="Times New Roman" w:hint="eastAsia"/>
                <w:kern w:val="0"/>
                <w:sz w:val="32"/>
                <w:szCs w:val="32"/>
              </w:rPr>
              <w:t>学生就业情况一览表（清单）——就业协议书、合同、典型材料等。</w:t>
            </w:r>
          </w:p>
        </w:tc>
      </w:tr>
    </w:tbl>
    <w:p w:rsidR="00C076FB" w:rsidRPr="00411C7F" w:rsidRDefault="00C076FB" w:rsidP="00EC7A79">
      <w:pPr>
        <w:widowControl/>
        <w:spacing w:line="60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411C7F">
        <w:rPr>
          <w:rFonts w:ascii="仿宋" w:eastAsia="仿宋" w:hAnsi="仿宋" w:hint="eastAsia"/>
          <w:b/>
          <w:sz w:val="32"/>
          <w:szCs w:val="32"/>
        </w:rPr>
        <w:lastRenderedPageBreak/>
        <w:t>（四）原始材料类</w:t>
      </w:r>
    </w:p>
    <w:p w:rsidR="00C076FB" w:rsidRPr="00411C7F" w:rsidRDefault="00C076FB" w:rsidP="00EC7A79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1.照片类：所有报送的照片材料都必需有电子版，如果没有要用数码相机进行翻拍</w:t>
      </w:r>
      <w:r w:rsidR="00EC7A79" w:rsidRPr="00411C7F">
        <w:rPr>
          <w:rFonts w:ascii="仿宋" w:eastAsia="仿宋" w:hAnsi="仿宋" w:hint="eastAsia"/>
          <w:sz w:val="32"/>
          <w:szCs w:val="32"/>
        </w:rPr>
        <w:t>，</w:t>
      </w:r>
      <w:r w:rsidRPr="00411C7F">
        <w:rPr>
          <w:rFonts w:ascii="仿宋" w:eastAsia="仿宋" w:hAnsi="仿宋" w:hint="eastAsia"/>
          <w:sz w:val="32"/>
          <w:szCs w:val="32"/>
        </w:rPr>
        <w:t>并根据需要简明扼要地注明：时间、地点、内容介绍（如果照片中有重要人物要标出其姓名、职务、照片中所在位置）、报送单位。</w:t>
      </w:r>
    </w:p>
    <w:p w:rsidR="00C076FB" w:rsidRPr="00411C7F" w:rsidRDefault="00C076FB" w:rsidP="00EC7A79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2.录像类：需用光盘报送（录像带需刻录成光盘），也需要简明扼要地注明：时间、地点、内容介绍（需标注光盘格式）、报送单位。光盘需用光盘保护袋装好后，用双面胶固定在说明材料上。</w:t>
      </w:r>
    </w:p>
    <w:p w:rsidR="00C076FB" w:rsidRPr="00411C7F" w:rsidRDefault="00C076FB" w:rsidP="00EC7A79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3.实物材料：奖状、证书、获奖作品、著作、教材、高级别论文期刊等材料，要用数码相机翻拍，报送的格式同照片类材料。</w:t>
      </w:r>
    </w:p>
    <w:p w:rsidR="006102E8" w:rsidRDefault="00382C98" w:rsidP="00EC7A7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6102E8" w:rsidRPr="00411C7F">
        <w:rPr>
          <w:rFonts w:ascii="黑体" w:eastAsia="黑体" w:hAnsi="黑体" w:hint="eastAsia"/>
          <w:sz w:val="32"/>
          <w:szCs w:val="32"/>
        </w:rPr>
        <w:t>、其它</w:t>
      </w:r>
    </w:p>
    <w:p w:rsidR="003360CE" w:rsidRDefault="007B6F00" w:rsidP="00ED3AF3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ED3AF3">
        <w:rPr>
          <w:rFonts w:ascii="楷体" w:eastAsia="楷体" w:hAnsi="楷体" w:hint="eastAsia"/>
          <w:b/>
          <w:sz w:val="32"/>
          <w:szCs w:val="32"/>
        </w:rPr>
        <w:t>（一）观测点综述</w:t>
      </w:r>
      <w:r w:rsidR="00382C98">
        <w:rPr>
          <w:rFonts w:ascii="楷体" w:eastAsia="楷体" w:hAnsi="楷体" w:hint="eastAsia"/>
          <w:b/>
          <w:sz w:val="32"/>
          <w:szCs w:val="32"/>
        </w:rPr>
        <w:t>撰写要求</w:t>
      </w:r>
    </w:p>
    <w:p w:rsidR="00382C98" w:rsidRPr="00F74FBA" w:rsidRDefault="00382C98" w:rsidP="00F74FBA">
      <w:pPr>
        <w:widowControl/>
        <w:spacing w:line="600" w:lineRule="exact"/>
        <w:ind w:firstLine="641"/>
        <w:jc w:val="left"/>
        <w:rPr>
          <w:rFonts w:ascii="仿宋" w:eastAsia="仿宋" w:hAnsi="仿宋"/>
          <w:sz w:val="32"/>
          <w:szCs w:val="32"/>
        </w:rPr>
      </w:pPr>
      <w:r w:rsidRPr="00F74FBA">
        <w:rPr>
          <w:rFonts w:ascii="仿宋" w:eastAsia="仿宋" w:hAnsi="仿宋" w:hint="eastAsia"/>
          <w:sz w:val="32"/>
          <w:szCs w:val="32"/>
        </w:rPr>
        <w:t>1．各职能部门要高度重视观测点综述材料的撰写工作，</w:t>
      </w:r>
      <w:r w:rsidR="00F74FBA">
        <w:rPr>
          <w:rFonts w:ascii="仿宋" w:eastAsia="仿宋" w:hAnsi="仿宋" w:hint="eastAsia"/>
          <w:sz w:val="32"/>
          <w:szCs w:val="32"/>
        </w:rPr>
        <w:t>在</w:t>
      </w:r>
      <w:r w:rsidRPr="00F74FBA">
        <w:rPr>
          <w:rFonts w:ascii="仿宋" w:eastAsia="仿宋" w:hAnsi="仿宋" w:hint="eastAsia"/>
          <w:sz w:val="32"/>
          <w:szCs w:val="32"/>
        </w:rPr>
        <w:t>评建工作</w:t>
      </w:r>
      <w:r w:rsidR="00F74FBA">
        <w:rPr>
          <w:rFonts w:ascii="仿宋" w:eastAsia="仿宋" w:hAnsi="仿宋" w:hint="eastAsia"/>
          <w:sz w:val="32"/>
          <w:szCs w:val="32"/>
        </w:rPr>
        <w:t>取得</w:t>
      </w:r>
      <w:r w:rsidRPr="00F74FBA">
        <w:rPr>
          <w:rFonts w:ascii="仿宋" w:eastAsia="仿宋" w:hAnsi="仿宋" w:hint="eastAsia"/>
          <w:sz w:val="32"/>
          <w:szCs w:val="32"/>
        </w:rPr>
        <w:t>成效</w:t>
      </w:r>
      <w:r w:rsidR="00F74FBA">
        <w:rPr>
          <w:rFonts w:ascii="仿宋" w:eastAsia="仿宋" w:hAnsi="仿宋" w:hint="eastAsia"/>
          <w:sz w:val="32"/>
          <w:szCs w:val="32"/>
        </w:rPr>
        <w:t>的</w:t>
      </w:r>
      <w:r w:rsidRPr="00F74FBA">
        <w:rPr>
          <w:rFonts w:ascii="仿宋" w:eastAsia="仿宋" w:hAnsi="仿宋" w:hint="eastAsia"/>
          <w:sz w:val="32"/>
          <w:szCs w:val="32"/>
        </w:rPr>
        <w:t>基础上，深入学习和研读评估指标体系，由观测点责任单位负责人组织人员进行特色亮点提炼、存在问题梳理及原因分析、整改措施的研讨。</w:t>
      </w:r>
    </w:p>
    <w:p w:rsidR="00382C98" w:rsidRDefault="00382C98" w:rsidP="00F74FBA">
      <w:pPr>
        <w:widowControl/>
        <w:spacing w:line="600" w:lineRule="exact"/>
        <w:ind w:firstLine="641"/>
        <w:jc w:val="left"/>
        <w:rPr>
          <w:rFonts w:asciiTheme="minorEastAsia" w:hAnsiTheme="minorEastAsia" w:cstheme="minorEastAsia"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</w:rPr>
        <w:t>2.</w:t>
      </w:r>
      <w:r w:rsidR="007B6F00">
        <w:rPr>
          <w:rFonts w:ascii="仿宋" w:eastAsia="仿宋" w:hAnsi="仿宋" w:hint="eastAsia"/>
          <w:sz w:val="32"/>
          <w:szCs w:val="32"/>
        </w:rPr>
        <w:t>综述内容包括工作</w:t>
      </w:r>
      <w:r w:rsidR="007B6F00" w:rsidRPr="007B6F00">
        <w:rPr>
          <w:rFonts w:ascii="仿宋" w:eastAsia="仿宋" w:hAnsi="仿宋" w:hint="eastAsia"/>
          <w:sz w:val="32"/>
          <w:szCs w:val="32"/>
        </w:rPr>
        <w:t>思路、举措、成效和特色</w:t>
      </w:r>
      <w:r w:rsidR="007B6F00">
        <w:rPr>
          <w:rFonts w:ascii="仿宋" w:eastAsia="仿宋" w:hAnsi="仿宋" w:hint="eastAsia"/>
          <w:sz w:val="32"/>
          <w:szCs w:val="32"/>
        </w:rPr>
        <w:t>、</w:t>
      </w:r>
      <w:r w:rsidR="007B6F00" w:rsidRPr="007B6F00">
        <w:rPr>
          <w:rFonts w:ascii="仿宋" w:eastAsia="仿宋" w:hAnsi="仿宋" w:hint="eastAsia"/>
          <w:sz w:val="32"/>
          <w:szCs w:val="32"/>
        </w:rPr>
        <w:t>存在问题</w:t>
      </w:r>
      <w:r w:rsidR="007B6F00">
        <w:rPr>
          <w:rFonts w:ascii="仿宋" w:eastAsia="仿宋" w:hAnsi="仿宋" w:hint="eastAsia"/>
          <w:sz w:val="32"/>
          <w:szCs w:val="32"/>
        </w:rPr>
        <w:t>、成因</w:t>
      </w:r>
      <w:r w:rsidR="007B6F00" w:rsidRPr="007B6F00">
        <w:rPr>
          <w:rFonts w:ascii="仿宋" w:eastAsia="仿宋" w:hAnsi="仿宋" w:hint="eastAsia"/>
          <w:sz w:val="32"/>
          <w:szCs w:val="32"/>
        </w:rPr>
        <w:t>分析</w:t>
      </w:r>
      <w:r w:rsidR="007B6F00">
        <w:rPr>
          <w:rFonts w:ascii="仿宋" w:eastAsia="仿宋" w:hAnsi="仿宋" w:hint="eastAsia"/>
          <w:sz w:val="32"/>
          <w:szCs w:val="32"/>
        </w:rPr>
        <w:t>、</w:t>
      </w:r>
      <w:r w:rsidR="007B6F00" w:rsidRPr="007B6F00">
        <w:rPr>
          <w:rFonts w:ascii="仿宋" w:eastAsia="仿宋" w:hAnsi="仿宋" w:hint="eastAsia"/>
          <w:sz w:val="32"/>
          <w:szCs w:val="32"/>
        </w:rPr>
        <w:t>对策与措施。综述字数</w:t>
      </w:r>
      <w:r w:rsidR="004D207E">
        <w:rPr>
          <w:rFonts w:ascii="仿宋" w:eastAsia="仿宋" w:hAnsi="仿宋" w:hint="eastAsia"/>
          <w:sz w:val="32"/>
          <w:szCs w:val="32"/>
        </w:rPr>
        <w:t>约</w:t>
      </w:r>
      <w:r w:rsidR="007B6F00" w:rsidRPr="007B6F00">
        <w:rPr>
          <w:rFonts w:ascii="仿宋" w:eastAsia="仿宋" w:hAnsi="仿宋" w:hint="eastAsia"/>
          <w:sz w:val="32"/>
          <w:szCs w:val="32"/>
        </w:rPr>
        <w:t>1000</w:t>
      </w:r>
      <w:r w:rsidR="006E54AA">
        <w:rPr>
          <w:rFonts w:ascii="仿宋" w:eastAsia="仿宋" w:hAnsi="仿宋" w:hint="eastAsia"/>
          <w:sz w:val="32"/>
          <w:szCs w:val="32"/>
        </w:rPr>
        <w:t>-1500</w:t>
      </w:r>
      <w:r w:rsidR="004D207E">
        <w:rPr>
          <w:rFonts w:ascii="仿宋" w:eastAsia="仿宋" w:hAnsi="仿宋" w:hint="eastAsia"/>
          <w:sz w:val="32"/>
          <w:szCs w:val="32"/>
        </w:rPr>
        <w:t>个字</w:t>
      </w:r>
      <w:r w:rsidR="007B6F00" w:rsidRPr="007B6F00">
        <w:rPr>
          <w:rFonts w:ascii="仿宋" w:eastAsia="仿宋" w:hAnsi="仿宋" w:hint="eastAsia"/>
          <w:sz w:val="32"/>
          <w:szCs w:val="32"/>
        </w:rPr>
        <w:t>,其中存在问题和</w:t>
      </w:r>
      <w:r w:rsidR="007B6F00">
        <w:rPr>
          <w:rFonts w:ascii="仿宋" w:eastAsia="仿宋" w:hAnsi="仿宋" w:hint="eastAsia"/>
          <w:sz w:val="32"/>
          <w:szCs w:val="32"/>
        </w:rPr>
        <w:t>成因</w:t>
      </w:r>
      <w:r w:rsidR="007B6F00" w:rsidRPr="007B6F00">
        <w:rPr>
          <w:rFonts w:ascii="仿宋" w:eastAsia="仿宋" w:hAnsi="仿宋" w:hint="eastAsia"/>
          <w:sz w:val="32"/>
          <w:szCs w:val="32"/>
        </w:rPr>
        <w:t>分析</w:t>
      </w:r>
      <w:r w:rsidR="007B6F00">
        <w:rPr>
          <w:rFonts w:ascii="仿宋" w:eastAsia="仿宋" w:hAnsi="仿宋" w:hint="eastAsia"/>
          <w:sz w:val="32"/>
          <w:szCs w:val="32"/>
        </w:rPr>
        <w:t>、</w:t>
      </w:r>
      <w:r w:rsidR="007B6F00" w:rsidRPr="007B6F00">
        <w:rPr>
          <w:rFonts w:ascii="仿宋" w:eastAsia="仿宋" w:hAnsi="仿宋" w:hint="eastAsia"/>
          <w:sz w:val="32"/>
          <w:szCs w:val="32"/>
        </w:rPr>
        <w:t>对策与措施</w:t>
      </w:r>
      <w:r w:rsidR="007B6F00">
        <w:rPr>
          <w:rFonts w:ascii="仿宋" w:eastAsia="仿宋" w:hAnsi="仿宋" w:hint="eastAsia"/>
          <w:sz w:val="32"/>
          <w:szCs w:val="32"/>
        </w:rPr>
        <w:t>要不少于三分之一。</w:t>
      </w:r>
      <w:r w:rsidRPr="00382C98">
        <w:rPr>
          <w:rFonts w:ascii="仿宋" w:eastAsia="仿宋" w:hAnsi="仿宋" w:hint="eastAsia"/>
          <w:sz w:val="32"/>
          <w:szCs w:val="32"/>
        </w:rPr>
        <w:t>报送的观测点综述材料要求文字精炼、主线清晰，成绩写实、数据确凿、问题找准、分析透彻、改进有方，要能客观、全面、综合地反映观测点责任单位及协助单位的主要成绩、特色亮点以及存在的问题、</w:t>
      </w:r>
      <w:r w:rsidRPr="00382C98">
        <w:rPr>
          <w:rFonts w:ascii="仿宋" w:eastAsia="仿宋" w:hAnsi="仿宋" w:hint="eastAsia"/>
          <w:sz w:val="32"/>
          <w:szCs w:val="32"/>
        </w:rPr>
        <w:lastRenderedPageBreak/>
        <w:t>原因分析及改进措施。要用事实说话，用数据说话，与报送的教学状态数据库相互印证，不自相矛盾。收集、整理的支撑材料能够佐证综述的观点、数据。</w:t>
      </w:r>
    </w:p>
    <w:p w:rsidR="00382C98" w:rsidRPr="00382C98" w:rsidRDefault="00F74FBA" w:rsidP="00382C9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94221C">
        <w:rPr>
          <w:rFonts w:ascii="仿宋" w:eastAsia="仿宋" w:hAnsi="仿宋" w:hint="eastAsia"/>
          <w:sz w:val="32"/>
          <w:szCs w:val="32"/>
        </w:rPr>
        <w:t>各部门提交的各观测点综述材料将作为学校自评报告撰写依据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4221C">
        <w:rPr>
          <w:rFonts w:ascii="仿宋" w:eastAsia="仿宋" w:hAnsi="仿宋" w:hint="eastAsia"/>
          <w:sz w:val="32"/>
          <w:szCs w:val="32"/>
        </w:rPr>
        <w:t>正式</w:t>
      </w:r>
      <w:r>
        <w:rPr>
          <w:rFonts w:ascii="仿宋" w:eastAsia="仿宋" w:hAnsi="仿宋" w:hint="eastAsia"/>
          <w:sz w:val="32"/>
          <w:szCs w:val="32"/>
        </w:rPr>
        <w:t>装</w:t>
      </w:r>
      <w:r w:rsidRPr="0094221C">
        <w:rPr>
          <w:rFonts w:ascii="仿宋" w:eastAsia="仿宋" w:hAnsi="仿宋" w:hint="eastAsia"/>
          <w:sz w:val="32"/>
          <w:szCs w:val="32"/>
        </w:rPr>
        <w:t>盒的各观测点综述材料</w:t>
      </w:r>
      <w:r>
        <w:rPr>
          <w:rFonts w:ascii="仿宋" w:eastAsia="仿宋" w:hAnsi="仿宋" w:hint="eastAsia"/>
          <w:sz w:val="32"/>
          <w:szCs w:val="32"/>
        </w:rPr>
        <w:t>，是</w:t>
      </w:r>
      <w:proofErr w:type="gramStart"/>
      <w:r>
        <w:rPr>
          <w:rFonts w:ascii="仿宋" w:eastAsia="仿宋" w:hAnsi="仿宋" w:hint="eastAsia"/>
          <w:sz w:val="32"/>
          <w:szCs w:val="32"/>
        </w:rPr>
        <w:t>由</w:t>
      </w:r>
      <w:r w:rsidRPr="0094221C">
        <w:rPr>
          <w:rFonts w:ascii="仿宋" w:eastAsia="仿宋" w:hAnsi="仿宋" w:hint="eastAsia"/>
          <w:sz w:val="32"/>
          <w:szCs w:val="32"/>
        </w:rPr>
        <w:t>评建</w:t>
      </w:r>
      <w:proofErr w:type="gramEnd"/>
      <w:r w:rsidRPr="0094221C">
        <w:rPr>
          <w:rFonts w:ascii="仿宋" w:eastAsia="仿宋" w:hAnsi="仿宋" w:hint="eastAsia"/>
          <w:sz w:val="32"/>
          <w:szCs w:val="32"/>
        </w:rPr>
        <w:t>办</w:t>
      </w:r>
      <w:r>
        <w:rPr>
          <w:rFonts w:ascii="仿宋" w:eastAsia="仿宋" w:hAnsi="仿宋" w:hint="eastAsia"/>
          <w:sz w:val="32"/>
          <w:szCs w:val="32"/>
        </w:rPr>
        <w:t>根据学校自评报告的总体构思，</w:t>
      </w:r>
      <w:r w:rsidRPr="0094221C">
        <w:rPr>
          <w:rFonts w:ascii="仿宋" w:eastAsia="仿宋" w:hAnsi="仿宋" w:hint="eastAsia"/>
          <w:sz w:val="32"/>
          <w:szCs w:val="32"/>
        </w:rPr>
        <w:t>统一指导下</w:t>
      </w:r>
      <w:r w:rsidRPr="00F74FBA">
        <w:rPr>
          <w:rFonts w:ascii="仿宋" w:eastAsia="仿宋" w:hAnsi="仿宋" w:hint="eastAsia"/>
          <w:sz w:val="32"/>
          <w:szCs w:val="32"/>
        </w:rPr>
        <w:t>进行二次加工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C1F57" w:rsidRPr="00411C7F" w:rsidRDefault="000C1F57" w:rsidP="000C1F57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11C7F">
        <w:rPr>
          <w:rFonts w:ascii="楷体" w:eastAsia="楷体" w:hAnsi="楷体" w:hint="eastAsia"/>
          <w:b/>
          <w:sz w:val="32"/>
          <w:szCs w:val="32"/>
        </w:rPr>
        <w:t>（</w:t>
      </w:r>
      <w:r w:rsidR="007B6F00">
        <w:rPr>
          <w:rFonts w:ascii="楷体" w:eastAsia="楷体" w:hAnsi="楷体" w:hint="eastAsia"/>
          <w:b/>
          <w:sz w:val="32"/>
          <w:szCs w:val="32"/>
        </w:rPr>
        <w:t>二</w:t>
      </w:r>
      <w:r w:rsidRPr="00411C7F">
        <w:rPr>
          <w:rFonts w:ascii="楷体" w:eastAsia="楷体" w:hAnsi="楷体" w:hint="eastAsia"/>
          <w:b/>
          <w:sz w:val="32"/>
          <w:szCs w:val="32"/>
        </w:rPr>
        <w:t>）处理好自评报告、状态数据库及教学档案之间的关系</w:t>
      </w:r>
    </w:p>
    <w:p w:rsidR="000C1F57" w:rsidRPr="00411C7F" w:rsidRDefault="000C1F57" w:rsidP="000C1F5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支撑材料收集、整理过程中处理好与自评报告、状态数据库及教学档案之间的对应关系，支撑材料要与自评报告内容、教学档案统计数据、本科状态数据库等材料保持高度一致，相互佐证。</w:t>
      </w:r>
      <w:proofErr w:type="gramStart"/>
      <w:r w:rsidRPr="00411C7F">
        <w:rPr>
          <w:rFonts w:ascii="仿宋" w:eastAsia="仿宋" w:hAnsi="仿宋" w:hint="eastAsia"/>
          <w:sz w:val="32"/>
          <w:szCs w:val="32"/>
        </w:rPr>
        <w:t>在评建初期</w:t>
      </w:r>
      <w:proofErr w:type="gramEnd"/>
      <w:r w:rsidRPr="00411C7F">
        <w:rPr>
          <w:rFonts w:ascii="仿宋" w:eastAsia="仿宋" w:hAnsi="仿宋" w:hint="eastAsia"/>
          <w:sz w:val="32"/>
          <w:szCs w:val="32"/>
        </w:rPr>
        <w:t>、中期，</w:t>
      </w:r>
      <w:proofErr w:type="gramStart"/>
      <w:r w:rsidRPr="00411C7F">
        <w:rPr>
          <w:rFonts w:ascii="仿宋" w:eastAsia="仿宋" w:hAnsi="仿宋" w:hint="eastAsia"/>
          <w:sz w:val="32"/>
          <w:szCs w:val="32"/>
        </w:rPr>
        <w:t>各任务</w:t>
      </w:r>
      <w:proofErr w:type="gramEnd"/>
      <w:r w:rsidRPr="00411C7F">
        <w:rPr>
          <w:rFonts w:ascii="仿宋" w:eastAsia="仿宋" w:hAnsi="仿宋" w:hint="eastAsia"/>
          <w:sz w:val="32"/>
          <w:szCs w:val="32"/>
        </w:rPr>
        <w:t>单位在准备支撑材料同时，同步撰写本单位承担观测点的材料综述、部门自评报告。</w:t>
      </w:r>
      <w:proofErr w:type="gramStart"/>
      <w:r w:rsidRPr="00411C7F">
        <w:rPr>
          <w:rFonts w:ascii="仿宋" w:eastAsia="仿宋" w:hAnsi="仿宋" w:hint="eastAsia"/>
          <w:sz w:val="32"/>
          <w:szCs w:val="32"/>
        </w:rPr>
        <w:t>在评建后期</w:t>
      </w:r>
      <w:proofErr w:type="gramEnd"/>
      <w:r w:rsidRPr="00411C7F">
        <w:rPr>
          <w:rFonts w:ascii="仿宋" w:eastAsia="仿宋" w:hAnsi="仿宋" w:hint="eastAsia"/>
          <w:sz w:val="32"/>
          <w:szCs w:val="32"/>
        </w:rPr>
        <w:t>，要进一步完善、优化支撑材料目录和综述，支撑材料要紧紧围绕学校的自评报告，就自评报告中的工作思路和规划、工作措施和过程、工作成效和成绩及相关评价等材料进行系统整理，做到客观、真实、准确、精炼、有力，整体上能反映出自</w:t>
      </w:r>
      <w:proofErr w:type="gramStart"/>
      <w:r w:rsidRPr="00411C7F">
        <w:rPr>
          <w:rFonts w:ascii="仿宋" w:eastAsia="仿宋" w:hAnsi="仿宋" w:hint="eastAsia"/>
          <w:sz w:val="32"/>
          <w:szCs w:val="32"/>
        </w:rPr>
        <w:t>评报告</w:t>
      </w:r>
      <w:proofErr w:type="gramEnd"/>
      <w:r w:rsidRPr="00411C7F">
        <w:rPr>
          <w:rFonts w:ascii="仿宋" w:eastAsia="仿宋" w:hAnsi="仿宋" w:hint="eastAsia"/>
          <w:sz w:val="32"/>
          <w:szCs w:val="32"/>
        </w:rPr>
        <w:t>中的逻辑关系。</w:t>
      </w:r>
    </w:p>
    <w:p w:rsidR="000C1F57" w:rsidRPr="00411C7F" w:rsidRDefault="000C1F57" w:rsidP="000C1F57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411C7F">
        <w:rPr>
          <w:rFonts w:ascii="楷体" w:eastAsia="楷体" w:hAnsi="楷体" w:hint="eastAsia"/>
          <w:b/>
          <w:sz w:val="32"/>
          <w:szCs w:val="32"/>
        </w:rPr>
        <w:t>（</w:t>
      </w:r>
      <w:r w:rsidR="00F85655">
        <w:rPr>
          <w:rFonts w:ascii="楷体" w:eastAsia="楷体" w:hAnsi="楷体" w:hint="eastAsia"/>
          <w:b/>
          <w:sz w:val="32"/>
          <w:szCs w:val="32"/>
        </w:rPr>
        <w:t>三</w:t>
      </w:r>
      <w:r w:rsidRPr="00411C7F">
        <w:rPr>
          <w:rFonts w:ascii="楷体" w:eastAsia="楷体" w:hAnsi="楷体" w:hint="eastAsia"/>
          <w:b/>
          <w:sz w:val="32"/>
          <w:szCs w:val="32"/>
        </w:rPr>
        <w:t>）常态规范和特色凝练与展示的关系</w:t>
      </w:r>
    </w:p>
    <w:p w:rsidR="000C1F57" w:rsidRPr="00411C7F" w:rsidRDefault="000C1F57" w:rsidP="000C1F5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>各单位要认真对照教育部本科教学工作合格评估范围，通过整理支撑材料，开展全面的自评自建工作，进一步摸清家底、规范工作。认真整理出能够反映学校办学经验、教学特色和优良办学传统的支撑材料，并力求客观、真实。通过查漏补缺，开展有针对性的评建工作。支撑材料的质量，既反映我校对合格评估工</w:t>
      </w:r>
      <w:r w:rsidRPr="00411C7F">
        <w:rPr>
          <w:rFonts w:ascii="仿宋" w:eastAsia="仿宋" w:hAnsi="仿宋" w:hint="eastAsia"/>
          <w:sz w:val="32"/>
          <w:szCs w:val="32"/>
        </w:rPr>
        <w:lastRenderedPageBreak/>
        <w:t>作的态度和重视程度，又体现着我校整体管理水平，同时也充分展示学校本科教学工作成绩、特色。</w:t>
      </w:r>
    </w:p>
    <w:p w:rsidR="006102E8" w:rsidRPr="00D94DE3" w:rsidRDefault="00587692" w:rsidP="00D94DE3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94DE3">
        <w:rPr>
          <w:rFonts w:ascii="仿宋" w:eastAsia="仿宋" w:hAnsi="仿宋" w:hint="eastAsia"/>
          <w:b/>
          <w:sz w:val="32"/>
          <w:szCs w:val="32"/>
        </w:rPr>
        <w:t>（</w:t>
      </w:r>
      <w:r w:rsidR="00F85655">
        <w:rPr>
          <w:rFonts w:ascii="仿宋" w:eastAsia="仿宋" w:hAnsi="仿宋" w:hint="eastAsia"/>
          <w:b/>
          <w:sz w:val="32"/>
          <w:szCs w:val="32"/>
        </w:rPr>
        <w:t>四</w:t>
      </w:r>
      <w:r w:rsidRPr="00D94DE3">
        <w:rPr>
          <w:rFonts w:ascii="仿宋" w:eastAsia="仿宋" w:hAnsi="仿宋" w:hint="eastAsia"/>
          <w:b/>
          <w:sz w:val="32"/>
          <w:szCs w:val="32"/>
        </w:rPr>
        <w:t>）</w:t>
      </w:r>
      <w:r w:rsidR="006102E8" w:rsidRPr="00D94DE3">
        <w:rPr>
          <w:rFonts w:ascii="仿宋" w:eastAsia="仿宋" w:hAnsi="仿宋" w:hint="eastAsia"/>
          <w:b/>
          <w:sz w:val="32"/>
          <w:szCs w:val="32"/>
        </w:rPr>
        <w:t>各院部的支撑材料规范</w:t>
      </w:r>
      <w:r w:rsidR="007C2D56" w:rsidRPr="00D94DE3">
        <w:rPr>
          <w:rFonts w:ascii="仿宋" w:eastAsia="仿宋" w:hAnsi="仿宋" w:hint="eastAsia"/>
          <w:b/>
          <w:sz w:val="32"/>
          <w:szCs w:val="32"/>
        </w:rPr>
        <w:t>要求</w:t>
      </w:r>
      <w:r w:rsidR="006102E8" w:rsidRPr="00D94DE3">
        <w:rPr>
          <w:rFonts w:ascii="仿宋" w:eastAsia="仿宋" w:hAnsi="仿宋" w:hint="eastAsia"/>
          <w:b/>
          <w:sz w:val="32"/>
          <w:szCs w:val="32"/>
        </w:rPr>
        <w:t>可参照本文的要求进行。</w:t>
      </w:r>
    </w:p>
    <w:p w:rsidR="006102E8" w:rsidRPr="00411C7F" w:rsidRDefault="006102E8" w:rsidP="0056529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64F69" w:rsidRPr="00411C7F" w:rsidRDefault="00D446E1" w:rsidP="00500F4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/>
          <w:sz w:val="32"/>
          <w:szCs w:val="32"/>
        </w:rPr>
        <w:t>附件</w:t>
      </w:r>
      <w:r w:rsidRPr="00411C7F">
        <w:rPr>
          <w:rFonts w:ascii="仿宋" w:eastAsia="仿宋" w:hAnsi="仿宋" w:hint="eastAsia"/>
          <w:sz w:val="32"/>
          <w:szCs w:val="32"/>
        </w:rPr>
        <w:t>：</w:t>
      </w:r>
      <w:r w:rsidR="00E92533">
        <w:rPr>
          <w:rFonts w:ascii="仿宋" w:eastAsia="仿宋" w:hAnsi="仿宋" w:hint="eastAsia"/>
          <w:sz w:val="32"/>
          <w:szCs w:val="32"/>
        </w:rPr>
        <w:t>1</w:t>
      </w:r>
      <w:r w:rsidR="00131B54" w:rsidRPr="00411C7F">
        <w:rPr>
          <w:rFonts w:ascii="仿宋" w:eastAsia="仿宋" w:hAnsi="仿宋" w:hint="eastAsia"/>
          <w:sz w:val="32"/>
          <w:szCs w:val="32"/>
        </w:rPr>
        <w:t xml:space="preserve">. </w:t>
      </w:r>
      <w:r w:rsidR="00F56BB2" w:rsidRPr="00411C7F">
        <w:rPr>
          <w:rFonts w:ascii="仿宋" w:eastAsia="仿宋" w:hAnsi="仿宋" w:hint="eastAsia"/>
          <w:sz w:val="32"/>
          <w:szCs w:val="32"/>
        </w:rPr>
        <w:t>南宁学院本科教学工作合格评估</w:t>
      </w:r>
      <w:r w:rsidR="00C72337" w:rsidRPr="00411C7F">
        <w:rPr>
          <w:rFonts w:ascii="仿宋" w:eastAsia="仿宋" w:hAnsi="仿宋" w:hint="eastAsia"/>
          <w:sz w:val="32"/>
          <w:szCs w:val="32"/>
        </w:rPr>
        <w:t>支撑材料样式</w:t>
      </w:r>
    </w:p>
    <w:p w:rsidR="00131B54" w:rsidRPr="00411C7F" w:rsidRDefault="00E92533" w:rsidP="00500F4D">
      <w:pPr>
        <w:spacing w:line="60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6102E8" w:rsidRPr="00411C7F">
        <w:rPr>
          <w:rFonts w:ascii="仿宋" w:eastAsia="仿宋" w:hAnsi="仿宋" w:hint="eastAsia"/>
          <w:sz w:val="32"/>
          <w:szCs w:val="32"/>
        </w:rPr>
        <w:t xml:space="preserve">. </w:t>
      </w:r>
      <w:r w:rsidR="00C72337" w:rsidRPr="00411C7F">
        <w:rPr>
          <w:rFonts w:ascii="仿宋" w:eastAsia="仿宋" w:hAnsi="仿宋" w:hint="eastAsia"/>
          <w:sz w:val="32"/>
          <w:szCs w:val="32"/>
        </w:rPr>
        <w:t>南宁学院本科教学工作合格评估材料质量监控表</w:t>
      </w:r>
    </w:p>
    <w:p w:rsidR="00C72337" w:rsidRPr="00411C7F" w:rsidRDefault="00E92533" w:rsidP="00500F4D">
      <w:pPr>
        <w:spacing w:line="60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C72337" w:rsidRPr="00411C7F">
        <w:rPr>
          <w:rFonts w:ascii="仿宋" w:eastAsia="仿宋" w:hAnsi="仿宋" w:hint="eastAsia"/>
          <w:sz w:val="32"/>
          <w:szCs w:val="32"/>
        </w:rPr>
        <w:t>.</w:t>
      </w:r>
      <w:r w:rsidR="009B5BC5" w:rsidRPr="00411C7F">
        <w:rPr>
          <w:rFonts w:ascii="仿宋" w:eastAsia="仿宋" w:hAnsi="仿宋" w:hint="eastAsia"/>
          <w:sz w:val="32"/>
          <w:szCs w:val="32"/>
        </w:rPr>
        <w:t xml:space="preserve"> 南宁学院评估材料查阅/变更/调取审批表</w:t>
      </w:r>
    </w:p>
    <w:p w:rsidR="00131B54" w:rsidRPr="00E92533" w:rsidRDefault="00131B54" w:rsidP="009B5BC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C7A79" w:rsidRDefault="00EC7A79" w:rsidP="00713C5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3E15B2" w:rsidRPr="00500F4D" w:rsidRDefault="003E15B2" w:rsidP="00713C5D">
      <w:pPr>
        <w:spacing w:line="60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F64F69" w:rsidRPr="00411C7F" w:rsidRDefault="00F64F69" w:rsidP="00565297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D446E1" w:rsidRPr="00411C7F">
        <w:rPr>
          <w:rFonts w:ascii="仿宋" w:eastAsia="仿宋" w:hAnsi="仿宋" w:hint="eastAsia"/>
          <w:sz w:val="32"/>
          <w:szCs w:val="32"/>
        </w:rPr>
        <w:t>南宁学院评建</w:t>
      </w:r>
      <w:r w:rsidRPr="00411C7F">
        <w:rPr>
          <w:rFonts w:ascii="仿宋" w:eastAsia="仿宋" w:hAnsi="仿宋" w:hint="eastAsia"/>
          <w:sz w:val="32"/>
          <w:szCs w:val="32"/>
        </w:rPr>
        <w:t>办公室</w:t>
      </w:r>
    </w:p>
    <w:p w:rsidR="004C443C" w:rsidRPr="00411C7F" w:rsidRDefault="00F64F69" w:rsidP="00565297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11C7F">
        <w:rPr>
          <w:rFonts w:ascii="仿宋" w:eastAsia="仿宋" w:hAnsi="仿宋" w:hint="eastAsia"/>
          <w:sz w:val="32"/>
          <w:szCs w:val="32"/>
        </w:rPr>
        <w:t xml:space="preserve">                         201</w:t>
      </w:r>
      <w:r w:rsidR="00D446E1" w:rsidRPr="00411C7F">
        <w:rPr>
          <w:rFonts w:ascii="仿宋" w:eastAsia="仿宋" w:hAnsi="仿宋" w:hint="eastAsia"/>
          <w:sz w:val="32"/>
          <w:szCs w:val="32"/>
        </w:rPr>
        <w:t>8</w:t>
      </w:r>
      <w:r w:rsidRPr="00411C7F">
        <w:rPr>
          <w:rFonts w:ascii="仿宋" w:eastAsia="仿宋" w:hAnsi="仿宋" w:hint="eastAsia"/>
          <w:sz w:val="32"/>
          <w:szCs w:val="32"/>
        </w:rPr>
        <w:t>年</w:t>
      </w:r>
      <w:r w:rsidR="00D446E1" w:rsidRPr="00411C7F">
        <w:rPr>
          <w:rFonts w:ascii="仿宋" w:eastAsia="仿宋" w:hAnsi="仿宋" w:hint="eastAsia"/>
          <w:sz w:val="32"/>
          <w:szCs w:val="32"/>
        </w:rPr>
        <w:t>7</w:t>
      </w:r>
      <w:r w:rsidRPr="00411C7F">
        <w:rPr>
          <w:rFonts w:ascii="仿宋" w:eastAsia="仿宋" w:hAnsi="仿宋" w:hint="eastAsia"/>
          <w:sz w:val="32"/>
          <w:szCs w:val="32"/>
        </w:rPr>
        <w:t>月</w:t>
      </w:r>
      <w:r w:rsidR="00D446E1" w:rsidRPr="00411C7F">
        <w:rPr>
          <w:rFonts w:ascii="仿宋" w:eastAsia="仿宋" w:hAnsi="仿宋" w:hint="eastAsia"/>
          <w:sz w:val="32"/>
          <w:szCs w:val="32"/>
        </w:rPr>
        <w:t>1</w:t>
      </w:r>
      <w:r w:rsidR="00F85655">
        <w:rPr>
          <w:rFonts w:ascii="仿宋" w:eastAsia="仿宋" w:hAnsi="仿宋" w:hint="eastAsia"/>
          <w:sz w:val="32"/>
          <w:szCs w:val="32"/>
        </w:rPr>
        <w:t>7</w:t>
      </w:r>
      <w:r w:rsidRPr="00411C7F">
        <w:rPr>
          <w:rFonts w:ascii="仿宋" w:eastAsia="仿宋" w:hAnsi="仿宋" w:hint="eastAsia"/>
          <w:sz w:val="32"/>
          <w:szCs w:val="32"/>
        </w:rPr>
        <w:t>日</w:t>
      </w:r>
    </w:p>
    <w:sectPr w:rsidR="004C443C" w:rsidRPr="00411C7F" w:rsidSect="00CD25BA">
      <w:headerReference w:type="default" r:id="rId8"/>
      <w:footerReference w:type="default" r:id="rId9"/>
      <w:pgSz w:w="11906" w:h="16838" w:code="9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34" w:rsidRDefault="00F71F34" w:rsidP="00F64F69">
      <w:r>
        <w:separator/>
      </w:r>
    </w:p>
  </w:endnote>
  <w:endnote w:type="continuationSeparator" w:id="0">
    <w:p w:rsidR="00F71F34" w:rsidRDefault="00F71F34" w:rsidP="00F6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6698"/>
      <w:docPartObj>
        <w:docPartGallery w:val="Page Numbers (Bottom of Page)"/>
        <w:docPartUnique/>
      </w:docPartObj>
    </w:sdtPr>
    <w:sdtEndPr/>
    <w:sdtContent>
      <w:p w:rsidR="00EF0B7C" w:rsidRDefault="00EF0B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4D" w:rsidRPr="00500F4D">
          <w:rPr>
            <w:noProof/>
            <w:lang w:val="zh-CN"/>
          </w:rPr>
          <w:t>10</w:t>
        </w:r>
        <w:r>
          <w:fldChar w:fldCharType="end"/>
        </w:r>
      </w:p>
    </w:sdtContent>
  </w:sdt>
  <w:p w:rsidR="00EF0B7C" w:rsidRDefault="00EF0B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34" w:rsidRDefault="00F71F34" w:rsidP="00F64F69">
      <w:r>
        <w:separator/>
      </w:r>
    </w:p>
  </w:footnote>
  <w:footnote w:type="continuationSeparator" w:id="0">
    <w:p w:rsidR="00F71F34" w:rsidRDefault="00F71F34" w:rsidP="00F64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0" w:rsidRDefault="00304BB0" w:rsidP="006E54A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F0E"/>
    <w:multiLevelType w:val="hybridMultilevel"/>
    <w:tmpl w:val="83CE0138"/>
    <w:lvl w:ilvl="0" w:tplc="AE42C4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D73FFA"/>
    <w:multiLevelType w:val="hybridMultilevel"/>
    <w:tmpl w:val="15A01D06"/>
    <w:lvl w:ilvl="0" w:tplc="13528F26">
      <w:start w:val="1"/>
      <w:numFmt w:val="decimal"/>
      <w:lvlText w:val="（%1）"/>
      <w:lvlJc w:val="left"/>
      <w:pPr>
        <w:ind w:left="2110" w:hanging="1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7FC5862"/>
    <w:multiLevelType w:val="hybridMultilevel"/>
    <w:tmpl w:val="F62CAB82"/>
    <w:lvl w:ilvl="0" w:tplc="0E9020AE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Ansi="仿宋" w:cstheme="minorBidi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48604AC"/>
    <w:multiLevelType w:val="hybridMultilevel"/>
    <w:tmpl w:val="743A3480"/>
    <w:lvl w:ilvl="0" w:tplc="61986D9C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1A8"/>
    <w:rsid w:val="00007178"/>
    <w:rsid w:val="00007220"/>
    <w:rsid w:val="00074AA9"/>
    <w:rsid w:val="00084197"/>
    <w:rsid w:val="00086060"/>
    <w:rsid w:val="00095E5B"/>
    <w:rsid w:val="000A0A31"/>
    <w:rsid w:val="000A1E9A"/>
    <w:rsid w:val="000A61AA"/>
    <w:rsid w:val="000C1F57"/>
    <w:rsid w:val="000C1FB9"/>
    <w:rsid w:val="000D23DD"/>
    <w:rsid w:val="000D47C7"/>
    <w:rsid w:val="000E45B0"/>
    <w:rsid w:val="000F1E17"/>
    <w:rsid w:val="0010514A"/>
    <w:rsid w:val="00131B54"/>
    <w:rsid w:val="0014436F"/>
    <w:rsid w:val="00153134"/>
    <w:rsid w:val="00156295"/>
    <w:rsid w:val="00173F20"/>
    <w:rsid w:val="0019565C"/>
    <w:rsid w:val="001A2EB0"/>
    <w:rsid w:val="001A460E"/>
    <w:rsid w:val="001A5461"/>
    <w:rsid w:val="001B13E1"/>
    <w:rsid w:val="001B1BCA"/>
    <w:rsid w:val="001C38C9"/>
    <w:rsid w:val="001D078C"/>
    <w:rsid w:val="001F0E67"/>
    <w:rsid w:val="001F5DF3"/>
    <w:rsid w:val="00211271"/>
    <w:rsid w:val="00234E2F"/>
    <w:rsid w:val="00246311"/>
    <w:rsid w:val="00246C75"/>
    <w:rsid w:val="002659EA"/>
    <w:rsid w:val="00265EA3"/>
    <w:rsid w:val="002723BF"/>
    <w:rsid w:val="002835CB"/>
    <w:rsid w:val="00290FAE"/>
    <w:rsid w:val="0029788D"/>
    <w:rsid w:val="002A1898"/>
    <w:rsid w:val="002B504D"/>
    <w:rsid w:val="002F156D"/>
    <w:rsid w:val="002F1854"/>
    <w:rsid w:val="00304BB0"/>
    <w:rsid w:val="003051A8"/>
    <w:rsid w:val="003134D9"/>
    <w:rsid w:val="00314624"/>
    <w:rsid w:val="003166C8"/>
    <w:rsid w:val="0031767E"/>
    <w:rsid w:val="003239C2"/>
    <w:rsid w:val="00323CDB"/>
    <w:rsid w:val="003360CE"/>
    <w:rsid w:val="0033733F"/>
    <w:rsid w:val="003423DD"/>
    <w:rsid w:val="00351479"/>
    <w:rsid w:val="003554F1"/>
    <w:rsid w:val="00363D79"/>
    <w:rsid w:val="00377019"/>
    <w:rsid w:val="00380760"/>
    <w:rsid w:val="003818BB"/>
    <w:rsid w:val="00382C98"/>
    <w:rsid w:val="00383F97"/>
    <w:rsid w:val="00392EB9"/>
    <w:rsid w:val="00395D80"/>
    <w:rsid w:val="003A5682"/>
    <w:rsid w:val="003A671F"/>
    <w:rsid w:val="003B54D5"/>
    <w:rsid w:val="003C2DC1"/>
    <w:rsid w:val="003D14BF"/>
    <w:rsid w:val="003D6DD1"/>
    <w:rsid w:val="003E0D9F"/>
    <w:rsid w:val="003E15B2"/>
    <w:rsid w:val="003E38F5"/>
    <w:rsid w:val="003F4F75"/>
    <w:rsid w:val="00411C7F"/>
    <w:rsid w:val="00412E69"/>
    <w:rsid w:val="00421F91"/>
    <w:rsid w:val="00427DC3"/>
    <w:rsid w:val="004319E7"/>
    <w:rsid w:val="004416F7"/>
    <w:rsid w:val="00441E1D"/>
    <w:rsid w:val="00450584"/>
    <w:rsid w:val="0047426C"/>
    <w:rsid w:val="00480521"/>
    <w:rsid w:val="004B0D4C"/>
    <w:rsid w:val="004B72A7"/>
    <w:rsid w:val="004C3AC9"/>
    <w:rsid w:val="004C443C"/>
    <w:rsid w:val="004D019E"/>
    <w:rsid w:val="004D207E"/>
    <w:rsid w:val="004D5B6D"/>
    <w:rsid w:val="004E06AE"/>
    <w:rsid w:val="004F37D4"/>
    <w:rsid w:val="00500F4D"/>
    <w:rsid w:val="00522845"/>
    <w:rsid w:val="00522AEC"/>
    <w:rsid w:val="005241F8"/>
    <w:rsid w:val="005276A3"/>
    <w:rsid w:val="00552173"/>
    <w:rsid w:val="00554E86"/>
    <w:rsid w:val="005627D6"/>
    <w:rsid w:val="00565297"/>
    <w:rsid w:val="00571314"/>
    <w:rsid w:val="00587692"/>
    <w:rsid w:val="005A5642"/>
    <w:rsid w:val="005B4171"/>
    <w:rsid w:val="005D0097"/>
    <w:rsid w:val="005F1FA1"/>
    <w:rsid w:val="005F5D2F"/>
    <w:rsid w:val="005F7EDC"/>
    <w:rsid w:val="006102E8"/>
    <w:rsid w:val="006107C2"/>
    <w:rsid w:val="00623A52"/>
    <w:rsid w:val="00630CF7"/>
    <w:rsid w:val="006331C2"/>
    <w:rsid w:val="00667B76"/>
    <w:rsid w:val="006851BC"/>
    <w:rsid w:val="006933C9"/>
    <w:rsid w:val="0069414F"/>
    <w:rsid w:val="006E54AA"/>
    <w:rsid w:val="006F6895"/>
    <w:rsid w:val="00701B51"/>
    <w:rsid w:val="00704EC2"/>
    <w:rsid w:val="00713C5D"/>
    <w:rsid w:val="007322A7"/>
    <w:rsid w:val="00752EE9"/>
    <w:rsid w:val="00776300"/>
    <w:rsid w:val="00781FA6"/>
    <w:rsid w:val="00791683"/>
    <w:rsid w:val="00794FCA"/>
    <w:rsid w:val="007953A4"/>
    <w:rsid w:val="007B6F00"/>
    <w:rsid w:val="007C2D56"/>
    <w:rsid w:val="007D7E8E"/>
    <w:rsid w:val="00803FEC"/>
    <w:rsid w:val="00847AE1"/>
    <w:rsid w:val="00850E48"/>
    <w:rsid w:val="00865543"/>
    <w:rsid w:val="00866786"/>
    <w:rsid w:val="00885B2B"/>
    <w:rsid w:val="008A023E"/>
    <w:rsid w:val="008A2D52"/>
    <w:rsid w:val="008B3B3A"/>
    <w:rsid w:val="008C58B2"/>
    <w:rsid w:val="008D158D"/>
    <w:rsid w:val="008E7620"/>
    <w:rsid w:val="008F2FDA"/>
    <w:rsid w:val="00923EB2"/>
    <w:rsid w:val="0094221C"/>
    <w:rsid w:val="00947D4A"/>
    <w:rsid w:val="00952913"/>
    <w:rsid w:val="00983C47"/>
    <w:rsid w:val="009A1FF6"/>
    <w:rsid w:val="009B5BC5"/>
    <w:rsid w:val="009C62AA"/>
    <w:rsid w:val="009E1848"/>
    <w:rsid w:val="009F4330"/>
    <w:rsid w:val="00A11309"/>
    <w:rsid w:val="00A13BAB"/>
    <w:rsid w:val="00A24647"/>
    <w:rsid w:val="00A249F7"/>
    <w:rsid w:val="00A34229"/>
    <w:rsid w:val="00A77177"/>
    <w:rsid w:val="00A86541"/>
    <w:rsid w:val="00A87D7B"/>
    <w:rsid w:val="00A96E0D"/>
    <w:rsid w:val="00AA0F3F"/>
    <w:rsid w:val="00AA3854"/>
    <w:rsid w:val="00AC3826"/>
    <w:rsid w:val="00B148E7"/>
    <w:rsid w:val="00B162C9"/>
    <w:rsid w:val="00B6069E"/>
    <w:rsid w:val="00B76389"/>
    <w:rsid w:val="00B8117B"/>
    <w:rsid w:val="00B8411B"/>
    <w:rsid w:val="00BC1C75"/>
    <w:rsid w:val="00BE4F33"/>
    <w:rsid w:val="00BF3FB9"/>
    <w:rsid w:val="00BF6890"/>
    <w:rsid w:val="00C00BE2"/>
    <w:rsid w:val="00C076FB"/>
    <w:rsid w:val="00C2066D"/>
    <w:rsid w:val="00C32469"/>
    <w:rsid w:val="00C372D7"/>
    <w:rsid w:val="00C41B50"/>
    <w:rsid w:val="00C44573"/>
    <w:rsid w:val="00C65BF8"/>
    <w:rsid w:val="00C72337"/>
    <w:rsid w:val="00C75825"/>
    <w:rsid w:val="00C8396B"/>
    <w:rsid w:val="00C87A26"/>
    <w:rsid w:val="00CC7DF2"/>
    <w:rsid w:val="00CD25BA"/>
    <w:rsid w:val="00CE3179"/>
    <w:rsid w:val="00D02DD8"/>
    <w:rsid w:val="00D04ADB"/>
    <w:rsid w:val="00D14033"/>
    <w:rsid w:val="00D24CCF"/>
    <w:rsid w:val="00D273B3"/>
    <w:rsid w:val="00D36F71"/>
    <w:rsid w:val="00D446E1"/>
    <w:rsid w:val="00D50568"/>
    <w:rsid w:val="00D75005"/>
    <w:rsid w:val="00D905E2"/>
    <w:rsid w:val="00D9290C"/>
    <w:rsid w:val="00D94DE3"/>
    <w:rsid w:val="00D95A88"/>
    <w:rsid w:val="00DC3320"/>
    <w:rsid w:val="00DE10C2"/>
    <w:rsid w:val="00DE72A2"/>
    <w:rsid w:val="00E04765"/>
    <w:rsid w:val="00E22853"/>
    <w:rsid w:val="00E273EE"/>
    <w:rsid w:val="00E31B31"/>
    <w:rsid w:val="00E50C4A"/>
    <w:rsid w:val="00E702CD"/>
    <w:rsid w:val="00E75396"/>
    <w:rsid w:val="00E9064E"/>
    <w:rsid w:val="00E92533"/>
    <w:rsid w:val="00EA7EC1"/>
    <w:rsid w:val="00EC2258"/>
    <w:rsid w:val="00EC7A79"/>
    <w:rsid w:val="00ED1E6E"/>
    <w:rsid w:val="00ED3377"/>
    <w:rsid w:val="00ED3AF3"/>
    <w:rsid w:val="00EE2FE6"/>
    <w:rsid w:val="00EE6121"/>
    <w:rsid w:val="00EF0B7C"/>
    <w:rsid w:val="00F061BD"/>
    <w:rsid w:val="00F1643F"/>
    <w:rsid w:val="00F1695D"/>
    <w:rsid w:val="00F21660"/>
    <w:rsid w:val="00F41E3E"/>
    <w:rsid w:val="00F505CF"/>
    <w:rsid w:val="00F51961"/>
    <w:rsid w:val="00F56BB2"/>
    <w:rsid w:val="00F62A5B"/>
    <w:rsid w:val="00F64F69"/>
    <w:rsid w:val="00F71F34"/>
    <w:rsid w:val="00F74FBA"/>
    <w:rsid w:val="00F76A44"/>
    <w:rsid w:val="00F84996"/>
    <w:rsid w:val="00F85655"/>
    <w:rsid w:val="00FA7018"/>
    <w:rsid w:val="00FC1DA4"/>
    <w:rsid w:val="00FD6D65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7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8654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F69"/>
    <w:rPr>
      <w:sz w:val="18"/>
      <w:szCs w:val="18"/>
    </w:rPr>
  </w:style>
  <w:style w:type="paragraph" w:styleId="a5">
    <w:name w:val="List Paragraph"/>
    <w:basedOn w:val="a"/>
    <w:uiPriority w:val="34"/>
    <w:qFormat/>
    <w:rsid w:val="003134D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76A4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76A4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76A4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76A4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76A4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76A4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76A4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86541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A86541"/>
    <w:rPr>
      <w:color w:val="0000FF"/>
      <w:u w:val="single"/>
    </w:rPr>
  </w:style>
  <w:style w:type="character" w:styleId="ab">
    <w:name w:val="Emphasis"/>
    <w:basedOn w:val="a0"/>
    <w:uiPriority w:val="20"/>
    <w:qFormat/>
    <w:rsid w:val="00A86541"/>
    <w:rPr>
      <w:i/>
      <w:iCs/>
    </w:rPr>
  </w:style>
  <w:style w:type="table" w:styleId="ac">
    <w:name w:val="Table Grid"/>
    <w:basedOn w:val="a1"/>
    <w:uiPriority w:val="59"/>
    <w:rsid w:val="00AC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F69"/>
    <w:rPr>
      <w:sz w:val="18"/>
      <w:szCs w:val="18"/>
    </w:rPr>
  </w:style>
  <w:style w:type="paragraph" w:styleId="a5">
    <w:name w:val="List Paragraph"/>
    <w:basedOn w:val="a"/>
    <w:uiPriority w:val="34"/>
    <w:qFormat/>
    <w:rsid w:val="003134D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76A4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76A4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76A4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76A4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76A4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76A4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76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717</Words>
  <Characters>4087</Characters>
  <Application>Microsoft Office Word</Application>
  <DocSecurity>0</DocSecurity>
  <Lines>34</Lines>
  <Paragraphs>9</Paragraphs>
  <ScaleCrop>false</ScaleCrop>
  <Company>MS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174</cp:revision>
  <cp:lastPrinted>2018-07-17T05:54:00Z</cp:lastPrinted>
  <dcterms:created xsi:type="dcterms:W3CDTF">2018-07-16T18:47:00Z</dcterms:created>
  <dcterms:modified xsi:type="dcterms:W3CDTF">2018-07-19T02:49:00Z</dcterms:modified>
</cp:coreProperties>
</file>